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82FF" w14:textId="430C1358" w:rsidR="00344AAE" w:rsidRDefault="000459AF">
      <w:pPr>
        <w:rPr>
          <w:rFonts w:asciiTheme="majorHAnsi" w:hAnsiTheme="majorHAnsi" w:cstheme="majorHAnsi"/>
          <w:sz w:val="24"/>
          <w:szCs w:val="24"/>
        </w:rPr>
      </w:pPr>
      <w:r>
        <w:rPr>
          <w:rFonts w:ascii="Arial" w:hAnsi="Arial" w:cs="Arial"/>
          <w:b/>
          <w:bCs/>
          <w:color w:val="474A53"/>
          <w:spacing w:val="9"/>
          <w:sz w:val="30"/>
          <w:szCs w:val="30"/>
          <w:shd w:val="clear" w:color="auto" w:fill="FFFFFF"/>
        </w:rPr>
        <w:t>SAMHSA CCBHC Notices of Funding Opportunity - 3/18/22</w:t>
      </w:r>
    </w:p>
    <w:p w14:paraId="367DB3CC" w14:textId="295497A5" w:rsidR="000459AF" w:rsidRDefault="000459AF">
      <w:pPr>
        <w:rPr>
          <w:rFonts w:asciiTheme="majorHAnsi" w:hAnsiTheme="majorHAnsi" w:cstheme="majorHAnsi"/>
          <w:sz w:val="24"/>
          <w:szCs w:val="24"/>
        </w:rPr>
      </w:pPr>
    </w:p>
    <w:p w14:paraId="2D4A4C9D" w14:textId="77777777" w:rsidR="000459AF" w:rsidRPr="000459AF" w:rsidRDefault="000459AF">
      <w:pPr>
        <w:rPr>
          <w:rFonts w:asciiTheme="majorHAnsi" w:hAnsiTheme="majorHAnsi" w:cstheme="majorHAnsi"/>
          <w:sz w:val="24"/>
          <w:szCs w:val="24"/>
        </w:rPr>
      </w:pPr>
    </w:p>
    <w:p w14:paraId="309D07A4" w14:textId="7E1BD84B" w:rsidR="000459AF" w:rsidRPr="000459AF" w:rsidRDefault="000459AF" w:rsidP="000459A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Dear Association Executives - </w:t>
      </w:r>
      <w:r w:rsidRPr="000459AF">
        <w:rPr>
          <w:rFonts w:asciiTheme="majorHAnsi" w:hAnsiTheme="majorHAnsi" w:cstheme="majorHAnsi"/>
          <w:sz w:val="24"/>
          <w:szCs w:val="24"/>
        </w:rPr>
        <w:t xml:space="preserve">This evening, SAMHSA released two announcements regarding Certified Community Behavioral Health Clinics (CCBHCs). There were two </w:t>
      </w:r>
      <w:r w:rsidRPr="000459A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Notices of Funding Opportunity (NOFO) released. The two NOFOs have eligibility differences summarized below: </w:t>
      </w:r>
    </w:p>
    <w:p w14:paraId="133AEB7A" w14:textId="77777777" w:rsidR="000459AF" w:rsidRPr="000459AF" w:rsidRDefault="000459AF" w:rsidP="000459AF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theme="majorHAnsi"/>
          <w:sz w:val="24"/>
          <w:szCs w:val="24"/>
        </w:rPr>
      </w:pPr>
      <w:r w:rsidRPr="000459A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Certified Community Behavioral Health Clinic (CCBHC) – Planning, Development, and Implementation Grants (CCBHC-PDI Grants) for new CCBHC applicants to apply for $1M per year for 4 years. </w:t>
      </w:r>
    </w:p>
    <w:p w14:paraId="566860DD" w14:textId="77777777" w:rsidR="000459AF" w:rsidRPr="000459AF" w:rsidRDefault="000459AF" w:rsidP="000459AF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theme="majorHAnsi"/>
          <w:sz w:val="24"/>
          <w:szCs w:val="24"/>
        </w:rPr>
      </w:pPr>
      <w:r w:rsidRPr="000459A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Certified Community Behavioral Health Clinic (CCBHC)– Improvement and Advancement Grants (CCBHC-IA Grants) for </w:t>
      </w:r>
      <w:r w:rsidRPr="000459AF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>existing CCBHC Medicaid Demonstration Program sites; existing CCBHC-Expansion grant recipients; or an organization that has been certified by the state as a CCBHC to apply for $1M per year for 4 years.</w:t>
      </w:r>
    </w:p>
    <w:p w14:paraId="7D58EB4D" w14:textId="78A144FD" w:rsidR="000459AF" w:rsidRPr="000459AF" w:rsidRDefault="000459AF" w:rsidP="000459AF">
      <w:pPr>
        <w:rPr>
          <w:rFonts w:asciiTheme="majorHAnsi" w:hAnsiTheme="majorHAnsi" w:cstheme="majorHAnsi"/>
          <w:sz w:val="24"/>
          <w:szCs w:val="24"/>
        </w:rPr>
      </w:pPr>
      <w:r w:rsidRPr="000459AF">
        <w:rPr>
          <w:rFonts w:asciiTheme="majorHAnsi" w:hAnsiTheme="majorHAnsi" w:cstheme="majorHAnsi"/>
          <w:sz w:val="24"/>
          <w:szCs w:val="24"/>
        </w:rPr>
        <w:t xml:space="preserve">Please see </w:t>
      </w:r>
      <w:r>
        <w:rPr>
          <w:rFonts w:asciiTheme="majorHAnsi" w:hAnsiTheme="majorHAnsi" w:cstheme="majorHAnsi"/>
          <w:sz w:val="24"/>
          <w:szCs w:val="24"/>
        </w:rPr>
        <w:t xml:space="preserve">the </w:t>
      </w:r>
      <w:r w:rsidRPr="000459AF">
        <w:rPr>
          <w:rFonts w:asciiTheme="majorHAnsi" w:hAnsiTheme="majorHAnsi" w:cstheme="majorHAnsi"/>
          <w:sz w:val="24"/>
          <w:szCs w:val="24"/>
        </w:rPr>
        <w:t xml:space="preserve">chart </w:t>
      </w:r>
      <w:r>
        <w:rPr>
          <w:rFonts w:asciiTheme="majorHAnsi" w:hAnsiTheme="majorHAnsi" w:cstheme="majorHAnsi"/>
          <w:sz w:val="24"/>
          <w:szCs w:val="24"/>
        </w:rPr>
        <w:t xml:space="preserve">we </w:t>
      </w:r>
      <w:r w:rsidRPr="000459AF">
        <w:rPr>
          <w:rFonts w:asciiTheme="majorHAnsi" w:hAnsiTheme="majorHAnsi" w:cstheme="majorHAnsi"/>
          <w:sz w:val="24"/>
          <w:szCs w:val="24"/>
        </w:rPr>
        <w:t xml:space="preserve">created that outlines </w:t>
      </w:r>
      <w:proofErr w:type="gramStart"/>
      <w:r w:rsidRPr="000459AF">
        <w:rPr>
          <w:rFonts w:asciiTheme="majorHAnsi" w:hAnsiTheme="majorHAnsi" w:cstheme="majorHAnsi"/>
          <w:sz w:val="24"/>
          <w:szCs w:val="24"/>
        </w:rPr>
        <w:t>both of the NOFO</w:t>
      </w:r>
      <w:proofErr w:type="gramEnd"/>
      <w:r w:rsidRPr="000459AF">
        <w:rPr>
          <w:rFonts w:asciiTheme="majorHAnsi" w:hAnsiTheme="majorHAnsi" w:cstheme="majorHAnsi"/>
          <w:sz w:val="24"/>
          <w:szCs w:val="24"/>
        </w:rPr>
        <w:t xml:space="preserve">. We will continue to </w:t>
      </w:r>
      <w:proofErr w:type="gramStart"/>
      <w:r w:rsidRPr="000459AF">
        <w:rPr>
          <w:rFonts w:asciiTheme="majorHAnsi" w:hAnsiTheme="majorHAnsi" w:cstheme="majorHAnsi"/>
          <w:sz w:val="24"/>
          <w:szCs w:val="24"/>
        </w:rPr>
        <w:t>look into</w:t>
      </w:r>
      <w:proofErr w:type="gramEnd"/>
      <w:r w:rsidRPr="000459AF">
        <w:rPr>
          <w:rFonts w:asciiTheme="majorHAnsi" w:hAnsiTheme="majorHAnsi" w:cstheme="majorHAnsi"/>
          <w:sz w:val="24"/>
          <w:szCs w:val="24"/>
        </w:rPr>
        <w:t xml:space="preserve"> the details of each and will follow up with more information but wanted to get this information out to you urgently. </w:t>
      </w:r>
    </w:p>
    <w:p w14:paraId="5747F430" w14:textId="77777777" w:rsidR="000459AF" w:rsidRPr="000459AF" w:rsidRDefault="000459AF" w:rsidP="000459AF">
      <w:pPr>
        <w:rPr>
          <w:rFonts w:asciiTheme="majorHAnsi" w:hAnsiTheme="majorHAnsi" w:cstheme="majorHAnsi"/>
          <w:sz w:val="24"/>
          <w:szCs w:val="24"/>
        </w:rPr>
      </w:pPr>
      <w:r w:rsidRPr="000459AF">
        <w:rPr>
          <w:rFonts w:asciiTheme="majorHAnsi" w:hAnsiTheme="majorHAnsi" w:cstheme="majorHAnsi"/>
          <w:sz w:val="24"/>
          <w:szCs w:val="24"/>
        </w:rPr>
        <w:t> </w:t>
      </w:r>
    </w:p>
    <w:p w14:paraId="7E6FC228" w14:textId="77777777" w:rsidR="000459AF" w:rsidRPr="000459AF" w:rsidRDefault="000459AF" w:rsidP="000459AF">
      <w:pPr>
        <w:rPr>
          <w:rFonts w:asciiTheme="majorHAnsi" w:hAnsiTheme="majorHAnsi" w:cstheme="majorHAnsi"/>
          <w:sz w:val="24"/>
          <w:szCs w:val="24"/>
        </w:rPr>
      </w:pPr>
      <w:r w:rsidRPr="000459AF">
        <w:rPr>
          <w:rFonts w:asciiTheme="majorHAnsi" w:hAnsiTheme="majorHAnsi" w:cstheme="majorHAnsi"/>
          <w:sz w:val="24"/>
          <w:szCs w:val="24"/>
        </w:rPr>
        <w:t>Have a wonderful weekend.</w:t>
      </w:r>
    </w:p>
    <w:p w14:paraId="4635D338" w14:textId="62D80E48" w:rsidR="000459AF" w:rsidRPr="000459AF" w:rsidRDefault="000459AF" w:rsidP="000459AF">
      <w:pPr>
        <w:rPr>
          <w:rFonts w:asciiTheme="majorHAnsi" w:hAnsiTheme="majorHAnsi" w:cstheme="majorHAnsi"/>
          <w:sz w:val="24"/>
          <w:szCs w:val="24"/>
        </w:rPr>
      </w:pPr>
      <w:r w:rsidRPr="000459AF">
        <w:rPr>
          <w:rFonts w:asciiTheme="majorHAnsi" w:hAnsiTheme="majorHAnsi" w:cstheme="majorHAnsi"/>
          <w:sz w:val="24"/>
          <w:szCs w:val="24"/>
        </w:rPr>
        <w:t>  </w:t>
      </w:r>
    </w:p>
    <w:tbl>
      <w:tblPr>
        <w:tblW w:w="10980" w:type="dxa"/>
        <w:tblInd w:w="-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5851"/>
        <w:gridCol w:w="3811"/>
      </w:tblGrid>
      <w:tr w:rsidR="000459AF" w:rsidRPr="000459AF" w14:paraId="1CB6ABD8" w14:textId="77777777" w:rsidTr="000459AF"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4D2D4" w14:textId="77777777" w:rsidR="000459AF" w:rsidRPr="000459AF" w:rsidRDefault="000459AF" w:rsidP="000459AF">
            <w:pPr>
              <w:ind w:right="-192"/>
              <w:rPr>
                <w:rFonts w:asciiTheme="majorHAnsi" w:hAnsiTheme="majorHAnsi" w:cstheme="majorHAnsi"/>
                <w:sz w:val="24"/>
                <w:szCs w:val="24"/>
              </w:rPr>
            </w:pPr>
            <w:r w:rsidRPr="000459AF">
              <w:rPr>
                <w:rFonts w:asciiTheme="majorHAnsi" w:hAnsiTheme="majorHAnsi" w:cstheme="majorHAnsi"/>
                <w:b/>
                <w:bCs/>
                <w:color w:val="1E384B"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5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8CD6E" w14:textId="77777777" w:rsidR="000459AF" w:rsidRPr="000459AF" w:rsidRDefault="000459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59AF">
              <w:rPr>
                <w:rFonts w:asciiTheme="majorHAnsi" w:hAnsiTheme="majorHAnsi" w:cstheme="majorHAnsi"/>
                <w:b/>
                <w:bCs/>
                <w:color w:val="1E384B"/>
                <w:sz w:val="24"/>
                <w:szCs w:val="24"/>
                <w:shd w:val="clear" w:color="auto" w:fill="FFFFFF"/>
              </w:rPr>
              <w:t>Certified Community Behavioral Health Clinic (CCBHC) – Planning, Development, and Implementation Grants</w:t>
            </w:r>
            <w:r w:rsidRPr="000459AF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0459A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CCBHC-PDI Grants)</w:t>
            </w:r>
          </w:p>
        </w:tc>
        <w:tc>
          <w:tcPr>
            <w:tcW w:w="3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DDA90" w14:textId="77777777" w:rsidR="000459AF" w:rsidRPr="000459AF" w:rsidRDefault="000459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59AF">
              <w:rPr>
                <w:rFonts w:asciiTheme="majorHAnsi" w:hAnsiTheme="majorHAnsi" w:cstheme="majorHAnsi"/>
                <w:b/>
                <w:bCs/>
                <w:color w:val="1E384B"/>
                <w:sz w:val="24"/>
                <w:szCs w:val="24"/>
                <w:shd w:val="clear" w:color="auto" w:fill="FFFFFF"/>
              </w:rPr>
              <w:t>Certified Community Behavioral Health Clinic (CCBHC)– Improvement and Advancement Grants</w:t>
            </w:r>
          </w:p>
        </w:tc>
      </w:tr>
      <w:tr w:rsidR="000459AF" w:rsidRPr="000459AF" w14:paraId="24B07427" w14:textId="77777777" w:rsidTr="000459AF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B35AB" w14:textId="77777777" w:rsidR="000459AF" w:rsidRPr="000459AF" w:rsidRDefault="000459AF" w:rsidP="000459AF">
            <w:pPr>
              <w:ind w:right="-192"/>
              <w:rPr>
                <w:rFonts w:asciiTheme="majorHAnsi" w:hAnsiTheme="majorHAnsi" w:cstheme="majorHAnsi"/>
                <w:sz w:val="24"/>
                <w:szCs w:val="24"/>
              </w:rPr>
            </w:pPr>
            <w:r w:rsidRPr="000459AF">
              <w:rPr>
                <w:rFonts w:asciiTheme="majorHAnsi" w:hAnsiTheme="majorHAnsi" w:cstheme="majorHAnsi"/>
                <w:sz w:val="24"/>
                <w:szCs w:val="24"/>
              </w:rPr>
              <w:t>Link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69D71" w14:textId="77777777" w:rsidR="000459AF" w:rsidRPr="000459AF" w:rsidRDefault="000459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7" w:history="1">
              <w:r w:rsidRPr="000459AF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https://www.samhsa.gov/grants/grant-announcements/sm-22-002</w:t>
              </w:r>
            </w:hyperlink>
          </w:p>
          <w:p w14:paraId="6982B3FE" w14:textId="77777777" w:rsidR="000459AF" w:rsidRPr="000459AF" w:rsidRDefault="000459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59AF">
              <w:rPr>
                <w:rFonts w:asciiTheme="majorHAnsi" w:hAnsiTheme="majorHAnsi" w:cstheme="majorHAnsi"/>
                <w:sz w:val="24"/>
                <w:szCs w:val="24"/>
              </w:rPr>
              <w:t xml:space="preserve">NOFO PDF: </w:t>
            </w:r>
            <w:hyperlink r:id="rId8" w:history="1">
              <w:r w:rsidRPr="000459AF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https://www.samhsa.gov/sites/default/files/grants/pdf/fy-22-ccbhc-pdi-nofo.pdf</w:t>
              </w:r>
            </w:hyperlink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FFD1A" w14:textId="77777777" w:rsidR="000459AF" w:rsidRPr="000459AF" w:rsidRDefault="000459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9" w:history="1">
              <w:r w:rsidRPr="000459AF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https://www.samhsa.gov/grants/grant-announcements/sm-22-012</w:t>
              </w:r>
            </w:hyperlink>
          </w:p>
          <w:p w14:paraId="6FDDA283" w14:textId="77777777" w:rsidR="000459AF" w:rsidRPr="000459AF" w:rsidRDefault="000459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59AF">
              <w:rPr>
                <w:rFonts w:asciiTheme="majorHAnsi" w:hAnsiTheme="majorHAnsi" w:cstheme="majorHAnsi"/>
                <w:sz w:val="24"/>
                <w:szCs w:val="24"/>
              </w:rPr>
              <w:t xml:space="preserve">NOFO PDF: </w:t>
            </w:r>
            <w:hyperlink r:id="rId10" w:history="1">
              <w:r w:rsidRPr="000459AF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https://www.samhsa.gov/sites/default/files/grants/pdf/fy-22-ccbhc-ia-nofo.pdf</w:t>
              </w:r>
            </w:hyperlink>
          </w:p>
        </w:tc>
      </w:tr>
      <w:tr w:rsidR="000459AF" w:rsidRPr="000459AF" w14:paraId="5C4E8CFE" w14:textId="77777777" w:rsidTr="000459AF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4B9B0" w14:textId="77777777" w:rsidR="000459AF" w:rsidRPr="000459AF" w:rsidRDefault="000459AF" w:rsidP="000459AF">
            <w:pPr>
              <w:ind w:right="-192"/>
              <w:rPr>
                <w:rFonts w:asciiTheme="majorHAnsi" w:hAnsiTheme="majorHAnsi" w:cstheme="majorHAnsi"/>
                <w:sz w:val="24"/>
                <w:szCs w:val="24"/>
              </w:rPr>
            </w:pPr>
            <w:r w:rsidRPr="000459AF">
              <w:rPr>
                <w:rFonts w:asciiTheme="majorHAnsi" w:hAnsiTheme="majorHAnsi" w:cstheme="majorHAnsi"/>
                <w:sz w:val="24"/>
                <w:szCs w:val="24"/>
              </w:rPr>
              <w:t>Description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44D48" w14:textId="77777777" w:rsidR="000459AF" w:rsidRPr="000459AF" w:rsidRDefault="000459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59AF">
              <w:rPr>
                <w:rFonts w:asciiTheme="majorHAnsi" w:hAnsiTheme="majorHAnsi" w:cstheme="majorHAnsi"/>
                <w:color w:val="4A4A4A"/>
                <w:sz w:val="24"/>
                <w:szCs w:val="24"/>
                <w:shd w:val="clear" w:color="auto" w:fill="FFFFFF"/>
              </w:rPr>
              <w:t>The purpose of this program is to help to transform community behavioral health systems and provide comprehensive, coordinated behavioral health care by establishing new CCBHC programs. CCBHCs provide person- and family-centered integrated services. The intent of the CCBHC-PDI grant program is to (a) assist organizations in the planning for and development and implementation of a CCBHC that meets the </w:t>
            </w:r>
            <w:hyperlink r:id="rId11" w:history="1">
              <w:r w:rsidRPr="000459AF">
                <w:rPr>
                  <w:rStyle w:val="Hyperlink"/>
                  <w:rFonts w:asciiTheme="majorHAnsi" w:hAnsiTheme="majorHAnsi" w:cstheme="majorHAnsi"/>
                  <w:color w:val="1F419A"/>
                  <w:sz w:val="24"/>
                  <w:szCs w:val="24"/>
                  <w:shd w:val="clear" w:color="auto" w:fill="FFFFFF"/>
                </w:rPr>
                <w:t>CCBHC Certification Criteria (PDF | 755 KB)</w:t>
              </w:r>
            </w:hyperlink>
            <w:r w:rsidRPr="000459AF">
              <w:rPr>
                <w:rFonts w:asciiTheme="majorHAnsi" w:hAnsiTheme="majorHAnsi" w:cstheme="majorHAnsi"/>
                <w:color w:val="4A4A4A"/>
                <w:sz w:val="24"/>
                <w:szCs w:val="24"/>
                <w:shd w:val="clear" w:color="auto" w:fill="FFFFFF"/>
              </w:rPr>
              <w:t xml:space="preserve">, (b) provide a comprehensive range of outreach, screening, assessment, treatment, care coordination, and recovery supports based on a needs assessment that aligns with the CCBHC Certification Criteria, and (c) support recovery from </w:t>
            </w:r>
            <w:r w:rsidRPr="000459AF">
              <w:rPr>
                <w:rFonts w:asciiTheme="majorHAnsi" w:hAnsiTheme="majorHAnsi" w:cstheme="majorHAnsi"/>
                <w:color w:val="4A4A4A"/>
                <w:sz w:val="24"/>
                <w:szCs w:val="24"/>
                <w:shd w:val="clear" w:color="auto" w:fill="FFFFFF"/>
              </w:rPr>
              <w:lastRenderedPageBreak/>
              <w:t>mental illness and/or substance use disorders (SUD) by providing access to high-quality mental health and SUD services, regardless of an individual’s ability to pay. This includes any individual with a mental or substance use disorder who seeks care, including those with serious mental illness (SMI), substance use disorder (SUD) including opioid use; children and adolescents with serious emotional disturbance (SED); individuals with co-occurring mental and substance disorders (COD); and individuals experiencing a mental health or substance use-related crisis. SAMHSA expects that applicants will include a focus on groups facing health disparities, as identified in the community needs assessment in the population of focus.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5B3C7" w14:textId="77777777" w:rsidR="000459AF" w:rsidRPr="000459AF" w:rsidRDefault="000459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59AF">
              <w:rPr>
                <w:rFonts w:asciiTheme="majorHAnsi" w:hAnsiTheme="majorHAnsi" w:cstheme="majorHAnsi"/>
                <w:color w:val="4A4A4A"/>
                <w:sz w:val="24"/>
                <w:szCs w:val="24"/>
                <w:shd w:val="clear" w:color="auto" w:fill="FFFFFF"/>
              </w:rPr>
              <w:lastRenderedPageBreak/>
              <w:t xml:space="preserve">The purpose of this program is to help transform community behavioral health systems and provide comprehensive, integrated, coordinated, and person-centered behavioral health care by enhancing and improving CCBHCs that currently meet the CCBHC Certification Criteria. The intent of the CCBHC-IA grant program is to improve access to community-based mental health and substance use disorder treatment and support, including </w:t>
            </w:r>
            <w:r w:rsidRPr="000459AF">
              <w:rPr>
                <w:rFonts w:asciiTheme="majorHAnsi" w:hAnsiTheme="majorHAnsi" w:cstheme="majorHAnsi"/>
                <w:color w:val="4A4A4A"/>
                <w:sz w:val="24"/>
                <w:szCs w:val="24"/>
                <w:shd w:val="clear" w:color="auto" w:fill="FFFFFF"/>
              </w:rPr>
              <w:lastRenderedPageBreak/>
              <w:t>24/7 crisis services, to anyone in their service area who needs it, regardless of their ability to pay or place of residence. This includes any individual with a mental or substance use disorder who seeks care, including those with serious mental illness (SMI), substance use disorder (SUD) including opioid use disorder; children and adolescents with serious emotional disturbance (SED); individuals with co-occurring mental and substance disorders (COD); and individuals experiencing a mental health or substance use-related crisis. SAMHSA expects that applicants will include a focus on groups facing health disparities as identified in the community needs assessment in the population of focus.</w:t>
            </w:r>
          </w:p>
        </w:tc>
      </w:tr>
      <w:tr w:rsidR="000459AF" w:rsidRPr="000459AF" w14:paraId="1E1B04B7" w14:textId="77777777" w:rsidTr="000459AF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3D2DA" w14:textId="77777777" w:rsidR="000459AF" w:rsidRPr="000459AF" w:rsidRDefault="000459AF" w:rsidP="000459AF">
            <w:pPr>
              <w:ind w:right="-192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0459AF">
              <w:rPr>
                <w:rFonts w:asciiTheme="majorHAnsi" w:hAnsiTheme="majorHAnsi" w:cstheme="majorHAnsi"/>
                <w:sz w:val="23"/>
                <w:szCs w:val="23"/>
              </w:rPr>
              <w:lastRenderedPageBreak/>
              <w:t>Eligibility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CC238" w14:textId="77777777" w:rsidR="000459AF" w:rsidRPr="000459AF" w:rsidRDefault="000459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59AF">
              <w:rPr>
                <w:rFonts w:asciiTheme="majorHAnsi" w:hAnsiTheme="majorHAnsi" w:cstheme="majorHAnsi"/>
                <w:color w:val="4A4A4A"/>
                <w:sz w:val="24"/>
                <w:szCs w:val="24"/>
                <w:shd w:val="clear" w:color="auto" w:fill="FFFFFF"/>
              </w:rPr>
              <w:t>Community-based behavioral health non-profit organizations, or organizations that are either (a) part of a local government behavioral health authority; or (b) operated under the authority of the Indian Health Service, an Indian tribe, or tribal organization; or (c) an Urban Indian Organization pursuant to a grant or contract with the Indian Health Service under Title V of the Indian Health Care Improvement Act (25 U.S.C. 1601 et seq.).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3D40E" w14:textId="77777777" w:rsidR="000459AF" w:rsidRPr="000459AF" w:rsidRDefault="000459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59AF">
              <w:rPr>
                <w:rFonts w:asciiTheme="majorHAnsi" w:hAnsiTheme="majorHAnsi" w:cstheme="majorHAnsi"/>
                <w:color w:val="4A4A4A"/>
                <w:sz w:val="24"/>
                <w:szCs w:val="24"/>
                <w:shd w:val="clear" w:color="auto" w:fill="FFFFFF"/>
              </w:rPr>
              <w:t>Eligible applicants for this NOFO are (1) existing CCBHC Medicaid Demonstration Program sites; (2) existing CCBHC-Expansion grant recipients; or (3) an organization that has been certified by the state as a CCBHC.</w:t>
            </w:r>
          </w:p>
        </w:tc>
      </w:tr>
      <w:tr w:rsidR="000459AF" w:rsidRPr="000459AF" w14:paraId="5D6C0D14" w14:textId="77777777" w:rsidTr="000459AF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09BFA" w14:textId="77777777" w:rsidR="000459AF" w:rsidRPr="000459AF" w:rsidRDefault="000459AF" w:rsidP="000459AF">
            <w:pPr>
              <w:ind w:right="-192"/>
              <w:rPr>
                <w:rFonts w:asciiTheme="majorHAnsi" w:hAnsiTheme="majorHAnsi" w:cstheme="majorHAnsi"/>
                <w:sz w:val="24"/>
                <w:szCs w:val="24"/>
              </w:rPr>
            </w:pPr>
            <w:r w:rsidRPr="000459AF">
              <w:rPr>
                <w:rFonts w:asciiTheme="majorHAnsi" w:hAnsiTheme="majorHAnsi" w:cstheme="majorHAnsi"/>
                <w:sz w:val="24"/>
                <w:szCs w:val="24"/>
              </w:rPr>
              <w:t>Award amount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C81D6" w14:textId="77777777" w:rsidR="000459AF" w:rsidRPr="000459AF" w:rsidRDefault="000459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59AF">
              <w:rPr>
                <w:rFonts w:asciiTheme="majorHAnsi" w:hAnsiTheme="majorHAnsi" w:cstheme="majorHAnsi"/>
                <w:sz w:val="24"/>
                <w:szCs w:val="24"/>
              </w:rPr>
              <w:t>156 grantees at up-to $1,000,000 each for up to 4 years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DDB89" w14:textId="77777777" w:rsidR="000459AF" w:rsidRPr="000459AF" w:rsidRDefault="000459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59AF">
              <w:rPr>
                <w:rFonts w:asciiTheme="majorHAnsi" w:hAnsiTheme="majorHAnsi" w:cstheme="majorHAnsi"/>
                <w:sz w:val="24"/>
                <w:szCs w:val="24"/>
              </w:rPr>
              <w:t>156 grantees at up-to $1,000,000 each for up to 4 years</w:t>
            </w:r>
          </w:p>
        </w:tc>
      </w:tr>
      <w:tr w:rsidR="000459AF" w:rsidRPr="000459AF" w14:paraId="2ECE827B" w14:textId="77777777" w:rsidTr="000459AF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EB147" w14:textId="77777777" w:rsidR="000459AF" w:rsidRPr="000459AF" w:rsidRDefault="000459AF" w:rsidP="000459AF">
            <w:pPr>
              <w:ind w:right="-192"/>
              <w:rPr>
                <w:rFonts w:asciiTheme="majorHAnsi" w:hAnsiTheme="majorHAnsi" w:cstheme="majorHAnsi"/>
                <w:sz w:val="24"/>
                <w:szCs w:val="24"/>
              </w:rPr>
            </w:pPr>
            <w:r w:rsidRPr="000459AF">
              <w:rPr>
                <w:rFonts w:asciiTheme="majorHAnsi" w:hAnsiTheme="majorHAnsi" w:cstheme="majorHAnsi"/>
                <w:sz w:val="24"/>
                <w:szCs w:val="24"/>
              </w:rPr>
              <w:t>Due date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3B1AF" w14:textId="77777777" w:rsidR="000459AF" w:rsidRPr="000459AF" w:rsidRDefault="000459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59AF">
              <w:rPr>
                <w:rFonts w:asciiTheme="majorHAnsi" w:hAnsiTheme="majorHAnsi" w:cstheme="majorHAnsi"/>
                <w:sz w:val="24"/>
                <w:szCs w:val="24"/>
              </w:rPr>
              <w:t>May 17, 2022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44596" w14:textId="77777777" w:rsidR="000459AF" w:rsidRPr="000459AF" w:rsidRDefault="000459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59AF">
              <w:rPr>
                <w:rFonts w:asciiTheme="majorHAnsi" w:hAnsiTheme="majorHAnsi" w:cstheme="majorHAnsi"/>
                <w:sz w:val="24"/>
                <w:szCs w:val="24"/>
              </w:rPr>
              <w:t>May 17, 2022</w:t>
            </w:r>
          </w:p>
        </w:tc>
      </w:tr>
    </w:tbl>
    <w:p w14:paraId="43706D3E" w14:textId="77777777" w:rsidR="000459AF" w:rsidRPr="000459AF" w:rsidRDefault="000459AF" w:rsidP="000459AF">
      <w:pPr>
        <w:rPr>
          <w:rFonts w:asciiTheme="majorHAnsi" w:hAnsiTheme="majorHAnsi" w:cstheme="majorHAnsi"/>
          <w:sz w:val="24"/>
          <w:szCs w:val="24"/>
        </w:rPr>
      </w:pPr>
      <w:r w:rsidRPr="000459AF">
        <w:rPr>
          <w:rFonts w:asciiTheme="majorHAnsi" w:hAnsiTheme="majorHAnsi" w:cstheme="majorHAnsi"/>
          <w:sz w:val="24"/>
          <w:szCs w:val="24"/>
        </w:rPr>
        <w:t> </w:t>
      </w:r>
    </w:p>
    <w:p w14:paraId="4B1BC514" w14:textId="77777777" w:rsidR="000459AF" w:rsidRPr="000459AF" w:rsidRDefault="000459AF" w:rsidP="000459AF">
      <w:pPr>
        <w:rPr>
          <w:rFonts w:asciiTheme="majorHAnsi" w:hAnsiTheme="majorHAnsi" w:cstheme="majorHAnsi"/>
          <w:sz w:val="24"/>
          <w:szCs w:val="24"/>
        </w:rPr>
      </w:pPr>
      <w:r w:rsidRPr="000459AF">
        <w:rPr>
          <w:rFonts w:asciiTheme="majorHAnsi" w:hAnsiTheme="majorHAnsi" w:cstheme="majorHAnsi"/>
          <w:sz w:val="24"/>
          <w:szCs w:val="24"/>
        </w:rPr>
        <w:t> </w:t>
      </w:r>
    </w:p>
    <w:p w14:paraId="03647D24" w14:textId="77777777" w:rsidR="000459AF" w:rsidRPr="000459AF" w:rsidRDefault="000459AF" w:rsidP="000459AF">
      <w:pPr>
        <w:rPr>
          <w:rFonts w:asciiTheme="majorHAnsi" w:hAnsiTheme="majorHAnsi" w:cstheme="majorHAnsi"/>
          <w:sz w:val="24"/>
          <w:szCs w:val="24"/>
        </w:rPr>
      </w:pPr>
      <w:r w:rsidRPr="000459AF">
        <w:rPr>
          <w:rFonts w:asciiTheme="majorHAnsi" w:hAnsiTheme="majorHAnsi" w:cstheme="majorHAnsi"/>
          <w:sz w:val="24"/>
          <w:szCs w:val="24"/>
        </w:rPr>
        <w:t> </w:t>
      </w:r>
    </w:p>
    <w:p w14:paraId="49957C79" w14:textId="77777777" w:rsidR="000459AF" w:rsidRPr="000459AF" w:rsidRDefault="000459AF" w:rsidP="000459AF">
      <w:pPr>
        <w:rPr>
          <w:rFonts w:asciiTheme="minorHAnsi" w:hAnsiTheme="minorHAnsi" w:cstheme="minorBidi"/>
          <w:b/>
          <w:bCs/>
          <w:color w:val="0070C0"/>
        </w:rPr>
      </w:pPr>
      <w:bookmarkStart w:id="0" w:name="_Hlk35873038"/>
      <w:r w:rsidRPr="000459AF">
        <w:rPr>
          <w:rFonts w:asciiTheme="minorHAnsi" w:hAnsiTheme="minorHAnsi" w:cstheme="minorBidi"/>
          <w:b/>
          <w:bCs/>
          <w:color w:val="0070C0"/>
        </w:rPr>
        <w:t>Reyna Taylor</w:t>
      </w:r>
    </w:p>
    <w:p w14:paraId="06D51177" w14:textId="77777777" w:rsidR="000459AF" w:rsidRPr="000459AF" w:rsidRDefault="000459AF" w:rsidP="000459AF">
      <w:pPr>
        <w:rPr>
          <w:rFonts w:asciiTheme="minorHAnsi" w:hAnsiTheme="minorHAnsi" w:cstheme="minorBidi"/>
          <w:color w:val="0070C0"/>
        </w:rPr>
      </w:pPr>
      <w:r w:rsidRPr="000459AF">
        <w:rPr>
          <w:rFonts w:asciiTheme="minorHAnsi" w:hAnsiTheme="minorHAnsi" w:cstheme="minorBidi"/>
          <w:color w:val="0070C0"/>
        </w:rPr>
        <w:t>Vice President, Public Policy</w:t>
      </w:r>
    </w:p>
    <w:p w14:paraId="370BBE19" w14:textId="77777777" w:rsidR="000459AF" w:rsidRPr="000459AF" w:rsidRDefault="000459AF" w:rsidP="000459AF">
      <w:pPr>
        <w:rPr>
          <w:rFonts w:asciiTheme="minorHAnsi" w:hAnsiTheme="minorHAnsi" w:cstheme="minorBidi"/>
          <w:color w:val="0070C0"/>
        </w:rPr>
      </w:pPr>
      <w:r w:rsidRPr="000459AF">
        <w:rPr>
          <w:rFonts w:asciiTheme="minorHAnsi" w:hAnsiTheme="minorHAnsi" w:cstheme="minorBidi"/>
          <w:color w:val="0070C0"/>
        </w:rPr>
        <w:t>National Council for Mental Wellbeing</w:t>
      </w:r>
    </w:p>
    <w:p w14:paraId="5888A3F1" w14:textId="77777777" w:rsidR="000459AF" w:rsidRPr="000459AF" w:rsidRDefault="000459AF" w:rsidP="000459AF">
      <w:pPr>
        <w:rPr>
          <w:rFonts w:asciiTheme="minorHAnsi" w:hAnsiTheme="minorHAnsi" w:cstheme="minorBidi"/>
          <w:color w:val="0070C0"/>
        </w:rPr>
      </w:pPr>
      <w:r w:rsidRPr="000459AF">
        <w:rPr>
          <w:rFonts w:asciiTheme="minorHAnsi" w:hAnsiTheme="minorHAnsi" w:cstheme="minorBidi"/>
          <w:color w:val="0070C0"/>
        </w:rPr>
        <w:t>Direct: 202-774-1651</w:t>
      </w:r>
    </w:p>
    <w:p w14:paraId="0D062CBF" w14:textId="77777777" w:rsidR="000459AF" w:rsidRPr="000459AF" w:rsidRDefault="000459AF" w:rsidP="000459AF">
      <w:pPr>
        <w:rPr>
          <w:rFonts w:asciiTheme="minorHAnsi" w:hAnsiTheme="minorHAnsi" w:cstheme="minorBidi"/>
          <w:color w:val="0070C0"/>
        </w:rPr>
      </w:pPr>
      <w:hyperlink r:id="rId12" w:history="1">
        <w:r w:rsidRPr="000459AF">
          <w:rPr>
            <w:rFonts w:asciiTheme="minorHAnsi" w:hAnsiTheme="minorHAnsi" w:cstheme="minorBidi"/>
            <w:color w:val="0563C1" w:themeColor="hyperlink"/>
            <w:u w:val="single"/>
          </w:rPr>
          <w:t>ReynaT@thenationalcouncil.org</w:t>
        </w:r>
      </w:hyperlink>
    </w:p>
    <w:bookmarkEnd w:id="0"/>
    <w:p w14:paraId="6469AC19" w14:textId="77777777" w:rsidR="000459AF" w:rsidRDefault="000459AF"/>
    <w:sectPr w:rsidR="000459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4C397" w14:textId="77777777" w:rsidR="009266ED" w:rsidRDefault="009266ED" w:rsidP="009266ED">
      <w:r>
        <w:separator/>
      </w:r>
    </w:p>
  </w:endnote>
  <w:endnote w:type="continuationSeparator" w:id="0">
    <w:p w14:paraId="23266117" w14:textId="77777777" w:rsidR="009266ED" w:rsidRDefault="009266ED" w:rsidP="0092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C7E9" w14:textId="77777777" w:rsidR="009266ED" w:rsidRDefault="00926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5077438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39C8B633" w14:textId="5341134D" w:rsidR="009266ED" w:rsidRPr="009266ED" w:rsidRDefault="009266ED">
        <w:pPr>
          <w:pStyle w:val="Footer"/>
          <w:jc w:val="center"/>
          <w:rPr>
            <w:i/>
            <w:iCs/>
            <w:sz w:val="18"/>
            <w:szCs w:val="18"/>
          </w:rPr>
        </w:pPr>
        <w:r w:rsidRPr="009266ED">
          <w:rPr>
            <w:i/>
            <w:iCs/>
            <w:sz w:val="18"/>
            <w:szCs w:val="18"/>
          </w:rPr>
          <w:fldChar w:fldCharType="begin"/>
        </w:r>
        <w:r w:rsidRPr="009266ED">
          <w:rPr>
            <w:i/>
            <w:iCs/>
            <w:sz w:val="18"/>
            <w:szCs w:val="18"/>
          </w:rPr>
          <w:instrText xml:space="preserve"> PAGE   \* MERGEFORMAT </w:instrText>
        </w:r>
        <w:r w:rsidRPr="009266ED">
          <w:rPr>
            <w:i/>
            <w:iCs/>
            <w:sz w:val="18"/>
            <w:szCs w:val="18"/>
          </w:rPr>
          <w:fldChar w:fldCharType="separate"/>
        </w:r>
        <w:r w:rsidRPr="009266ED">
          <w:rPr>
            <w:i/>
            <w:iCs/>
            <w:noProof/>
            <w:sz w:val="18"/>
            <w:szCs w:val="18"/>
          </w:rPr>
          <w:t>2</w:t>
        </w:r>
        <w:r w:rsidRPr="009266ED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721B4379" w14:textId="77777777" w:rsidR="009266ED" w:rsidRDefault="009266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B899" w14:textId="77777777" w:rsidR="009266ED" w:rsidRDefault="00926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A87E7" w14:textId="77777777" w:rsidR="009266ED" w:rsidRDefault="009266ED" w:rsidP="009266ED">
      <w:r>
        <w:separator/>
      </w:r>
    </w:p>
  </w:footnote>
  <w:footnote w:type="continuationSeparator" w:id="0">
    <w:p w14:paraId="600F6D89" w14:textId="77777777" w:rsidR="009266ED" w:rsidRDefault="009266ED" w:rsidP="00926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8BFD" w14:textId="77777777" w:rsidR="009266ED" w:rsidRDefault="009266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E548" w14:textId="77777777" w:rsidR="009266ED" w:rsidRDefault="009266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4BF9" w14:textId="77777777" w:rsidR="009266ED" w:rsidRDefault="00926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812E0"/>
    <w:multiLevelType w:val="hybridMultilevel"/>
    <w:tmpl w:val="237CC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AF"/>
    <w:rsid w:val="000459AF"/>
    <w:rsid w:val="00242165"/>
    <w:rsid w:val="009266ED"/>
    <w:rsid w:val="00C93A64"/>
    <w:rsid w:val="00ED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0012A"/>
  <w15:chartTrackingRefBased/>
  <w15:docId w15:val="{CB0D0D84-1AE9-40A1-BAFD-5C92FBE5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9A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59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59A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26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6E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26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6E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hsa.gov/sites/default/files/grants/pdf/fy-22-ccbhc-pdi-nofo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amhsa.gov/grants/grant-announcements/sm-22-002" TargetMode="External"/><Relationship Id="rId12" Type="http://schemas.openxmlformats.org/officeDocument/2006/relationships/hyperlink" Target="mailto:ReynaT@thenationalcouncil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mhsa.gov/sites/default/files/programs_campaigns/ccbhc-criteria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amhsa.gov/sites/default/files/grants/pdf/fy-22-ccbhc-ia-nofo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mhsa.gov/grants/grant-announcements/sm-22-01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Comstock</dc:creator>
  <cp:keywords/>
  <dc:description/>
  <cp:lastModifiedBy>Neal Comstock</cp:lastModifiedBy>
  <cp:revision>2</cp:revision>
  <dcterms:created xsi:type="dcterms:W3CDTF">2022-03-19T01:00:00Z</dcterms:created>
  <dcterms:modified xsi:type="dcterms:W3CDTF">2022-03-19T01:06:00Z</dcterms:modified>
</cp:coreProperties>
</file>