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669" w14:textId="319F0823" w:rsidR="005E57BB" w:rsidRDefault="005E57BB" w:rsidP="005E57BB">
      <w:pPr>
        <w:rPr>
          <w:b/>
          <w:sz w:val="28"/>
          <w:szCs w:val="28"/>
        </w:rPr>
      </w:pPr>
      <w:r>
        <w:rPr>
          <w:b/>
          <w:sz w:val="28"/>
          <w:szCs w:val="28"/>
        </w:rPr>
        <w:t xml:space="preserve">National Council for </w:t>
      </w:r>
      <w:r w:rsidR="004D7936">
        <w:rPr>
          <w:b/>
          <w:sz w:val="28"/>
          <w:szCs w:val="28"/>
        </w:rPr>
        <w:t>Mental Wellbeing</w:t>
      </w:r>
    </w:p>
    <w:p w14:paraId="63497BED" w14:textId="77777777" w:rsidR="005E57BB" w:rsidRDefault="005E57BB" w:rsidP="005E57BB">
      <w:pPr>
        <w:rPr>
          <w:bCs/>
          <w:sz w:val="28"/>
          <w:szCs w:val="28"/>
        </w:rPr>
      </w:pPr>
      <w:r>
        <w:rPr>
          <w:bCs/>
          <w:sz w:val="28"/>
          <w:szCs w:val="28"/>
        </w:rPr>
        <w:t>Association Executives Teleconference Summary Notes</w:t>
      </w:r>
    </w:p>
    <w:p w14:paraId="15240E97" w14:textId="64C44F36" w:rsidR="005E57BB" w:rsidRDefault="005E57BB" w:rsidP="005E57BB">
      <w:pPr>
        <w:rPr>
          <w:bCs/>
          <w:sz w:val="28"/>
          <w:szCs w:val="28"/>
        </w:rPr>
      </w:pPr>
      <w:r>
        <w:rPr>
          <w:bCs/>
          <w:sz w:val="28"/>
          <w:szCs w:val="28"/>
        </w:rPr>
        <w:t xml:space="preserve">Tuesday, </w:t>
      </w:r>
      <w:r w:rsidR="00D42A54">
        <w:rPr>
          <w:bCs/>
          <w:sz w:val="28"/>
          <w:szCs w:val="28"/>
        </w:rPr>
        <w:t>Ma</w:t>
      </w:r>
      <w:r w:rsidR="00451DD9">
        <w:rPr>
          <w:bCs/>
          <w:sz w:val="28"/>
          <w:szCs w:val="28"/>
        </w:rPr>
        <w:t>y 17</w:t>
      </w:r>
      <w:r w:rsidR="00B17C6C">
        <w:rPr>
          <w:bCs/>
          <w:sz w:val="28"/>
          <w:szCs w:val="28"/>
        </w:rPr>
        <w:t>, 2022</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515923AD" w14:textId="4D73FB9B" w:rsidR="004E4183" w:rsidRDefault="005E57BB" w:rsidP="005E57BB">
      <w:pPr>
        <w:rPr>
          <w:rFonts w:eastAsia="Calibri" w:cstheme="minorHAnsi"/>
        </w:rPr>
      </w:pPr>
      <w:r>
        <w:rPr>
          <w:rFonts w:eastAsia="Calibri" w:cstheme="minorHAnsi"/>
          <w:b/>
          <w:bCs/>
          <w:u w:val="single"/>
        </w:rPr>
        <w:t>Participants</w:t>
      </w:r>
      <w:r>
        <w:rPr>
          <w:rFonts w:eastAsia="Calibri" w:cstheme="minorHAnsi"/>
        </w:rPr>
        <w:t xml:space="preserve">: </w:t>
      </w:r>
      <w:r w:rsidR="000C7A74">
        <w:rPr>
          <w:rFonts w:eastAsia="Calibri" w:cstheme="minorHAnsi"/>
        </w:rPr>
        <w:t>Melanie Brown-Woofter, Blanca Campos, Nadia Chait, Tom Chard, James Childers, Le Ondra Clark Harvey, Lydia Conley, Gerald DeLoss, Emily Diehl, Annette Dubas, Cand</w:t>
      </w:r>
      <w:r w:rsidR="00205584">
        <w:rPr>
          <w:rFonts w:eastAsia="Calibri" w:cstheme="minorHAnsi"/>
        </w:rPr>
        <w:t>y</w:t>
      </w:r>
      <w:r w:rsidR="000C7A74">
        <w:rPr>
          <w:rFonts w:eastAsia="Calibri" w:cstheme="minorHAnsi"/>
        </w:rPr>
        <w:t xml:space="preserve"> Espino, Josh Evans, Zoe Frantz, Robyn Garrett, Shannon Hall, Lisa Henick, Heather Jefferis, Kyle Kessler, Teresa Lampl, Robb Layne, Joel Landreneau, Rich Leclerc, Mark Levota, Liz Logan, Holly McCorkle, Maggie McCowen, Brent McGinty, Emily Miller, Carolyn Petrak, Michelle Ponce, Sarah Potter, Mary-Linden Salter, John Tassoni, Jr., Julie Tessler, Ellyn Wilbur, and Mary Windecker. </w:t>
      </w:r>
    </w:p>
    <w:p w14:paraId="68D9E60B" w14:textId="77777777" w:rsidR="00A91142" w:rsidRDefault="00A91142" w:rsidP="005E57BB">
      <w:pPr>
        <w:rPr>
          <w:rFonts w:eastAsia="Calibri" w:cstheme="minorHAnsi"/>
          <w:b/>
          <w:bCs/>
          <w:u w:val="single"/>
        </w:rPr>
      </w:pPr>
    </w:p>
    <w:p w14:paraId="36163905" w14:textId="218CBF90" w:rsidR="008577A9" w:rsidRDefault="005E57BB" w:rsidP="005E57BB">
      <w:pPr>
        <w:rPr>
          <w:rFonts w:eastAsia="Calibri" w:cstheme="minorHAnsi"/>
        </w:rPr>
      </w:pPr>
      <w:r>
        <w:rPr>
          <w:rFonts w:eastAsia="Calibri" w:cstheme="minorHAnsi"/>
          <w:b/>
          <w:bCs/>
          <w:u w:val="single"/>
        </w:rPr>
        <w:t>Staff in Attendance</w:t>
      </w:r>
      <w:r>
        <w:rPr>
          <w:rFonts w:eastAsia="Calibri" w:cstheme="minorHAnsi"/>
        </w:rPr>
        <w:t xml:space="preserve">: </w:t>
      </w:r>
      <w:r w:rsidR="00834B0E">
        <w:rPr>
          <w:rFonts w:eastAsia="Calibri" w:cstheme="minorHAnsi"/>
        </w:rPr>
        <w:t xml:space="preserve">Chuck Ingoglia, Jeannie Campbell, Hicham Bakhit, Brett Beckerson, Malka Berro, Neal Comstock, Rebecca Farley David, Stephanie Katz, Mason Lee, Connor McKay, Joel Nepomuceno, Keisha Pitts, Aaron Polacek, Reyna Taylor, Deanne </w:t>
      </w:r>
      <w:proofErr w:type="spellStart"/>
      <w:r w:rsidR="00834B0E">
        <w:rPr>
          <w:rFonts w:eastAsia="Calibri" w:cstheme="minorHAnsi"/>
        </w:rPr>
        <w:t>Wandler-Vuko</w:t>
      </w:r>
      <w:proofErr w:type="spellEnd"/>
      <w:r w:rsidR="00834B0E">
        <w:rPr>
          <w:rFonts w:eastAsia="Calibri" w:cstheme="minorHAnsi"/>
        </w:rPr>
        <w:t xml:space="preserve">, and Natalie Weiner. </w:t>
      </w:r>
    </w:p>
    <w:p w14:paraId="060EE381" w14:textId="6DCEEAE5" w:rsidR="00777ADC" w:rsidRPr="00777ADC" w:rsidRDefault="008577A9" w:rsidP="005E57BB">
      <w:pPr>
        <w:rPr>
          <w:rFonts w:eastAsia="Calibri" w:cstheme="minorHAnsi"/>
        </w:rPr>
      </w:pPr>
      <w:r>
        <w:rPr>
          <w:rFonts w:eastAsia="Calibri" w:cstheme="minorHAnsi"/>
        </w:rPr>
        <w:t xml:space="preserve"> </w:t>
      </w:r>
    </w:p>
    <w:p w14:paraId="113C2968" w14:textId="610976E0" w:rsidR="005E57BB" w:rsidRDefault="005E57BB" w:rsidP="005E57BB">
      <w:pPr>
        <w:rPr>
          <w:rFonts w:eastAsia="Calibri" w:cstheme="minorHAnsi"/>
          <w:b/>
          <w:bCs/>
          <w:u w:val="single"/>
        </w:rPr>
      </w:pPr>
      <w:r>
        <w:rPr>
          <w:rFonts w:eastAsia="Calibri" w:cstheme="minorHAnsi"/>
          <w:b/>
          <w:bCs/>
          <w:u w:val="single"/>
        </w:rPr>
        <w:t>Summary Notes:</w:t>
      </w:r>
      <w:bookmarkStart w:id="0" w:name="_Hlk60677627"/>
      <w:bookmarkStart w:id="1" w:name="_Hlk55830421"/>
      <w:r w:rsidR="000578FF">
        <w:rPr>
          <w:rFonts w:eastAsia="Calibri" w:cstheme="minorHAnsi"/>
          <w:b/>
          <w:bCs/>
          <w:u w:val="single"/>
        </w:rPr>
        <w:t xml:space="preserve"> </w:t>
      </w:r>
    </w:p>
    <w:p w14:paraId="4C0D26EA" w14:textId="77777777" w:rsidR="005E57BB" w:rsidRDefault="005E57BB" w:rsidP="005E57BB">
      <w:pPr>
        <w:rPr>
          <w:rFonts w:cstheme="minorHAnsi"/>
          <w:u w:val="single"/>
        </w:rPr>
      </w:pPr>
    </w:p>
    <w:p w14:paraId="4D854CEE" w14:textId="51C44259" w:rsidR="00B20653" w:rsidRDefault="0015689E" w:rsidP="00551386">
      <w:pPr>
        <w:rPr>
          <w:rFonts w:eastAsia="Calibri" w:cstheme="minorHAnsi"/>
        </w:rPr>
      </w:pPr>
      <w:r w:rsidRPr="00A24446">
        <w:rPr>
          <w:rFonts w:eastAsia="Calibri" w:cstheme="minorHAnsi"/>
          <w:u w:val="single"/>
        </w:rPr>
        <w:t>Federal Policy Updates</w:t>
      </w:r>
      <w:r>
        <w:rPr>
          <w:rFonts w:eastAsia="Calibri" w:cstheme="minorHAnsi"/>
        </w:rPr>
        <w:br/>
        <w:t>Reyna Taylor</w:t>
      </w:r>
      <w:r w:rsidR="00980C58">
        <w:rPr>
          <w:rFonts w:eastAsia="Calibri" w:cstheme="minorHAnsi"/>
        </w:rPr>
        <w:t xml:space="preserve"> </w:t>
      </w:r>
      <w:r w:rsidR="00B2655A">
        <w:rPr>
          <w:rFonts w:eastAsia="Calibri" w:cstheme="minorHAnsi"/>
        </w:rPr>
        <w:t>and Rebecca Farley David</w:t>
      </w:r>
    </w:p>
    <w:p w14:paraId="26282DB1" w14:textId="6E6D9F23" w:rsidR="00451DD9" w:rsidRDefault="00451DD9" w:rsidP="00551386">
      <w:pPr>
        <w:rPr>
          <w:rFonts w:eastAsia="Calibri" w:cstheme="minorHAnsi"/>
        </w:rPr>
      </w:pPr>
    </w:p>
    <w:p w14:paraId="7E7EF89F" w14:textId="4424393D" w:rsidR="00451DD9" w:rsidRDefault="00451DD9" w:rsidP="00551386">
      <w:pPr>
        <w:rPr>
          <w:rFonts w:eastAsia="Calibri" w:cstheme="minorHAnsi"/>
        </w:rPr>
      </w:pPr>
      <w:r>
        <w:rPr>
          <w:rFonts w:eastAsia="Calibri" w:cstheme="minorHAnsi"/>
        </w:rPr>
        <w:t>Reyna s</w:t>
      </w:r>
      <w:r w:rsidR="00205584">
        <w:rPr>
          <w:rFonts w:eastAsia="Calibri" w:cstheme="minorHAnsi"/>
        </w:rPr>
        <w:t>aid</w:t>
      </w:r>
      <w:r>
        <w:rPr>
          <w:rFonts w:eastAsia="Calibri" w:cstheme="minorHAnsi"/>
        </w:rPr>
        <w:t xml:space="preserve"> that </w:t>
      </w:r>
      <w:r w:rsidR="00205584">
        <w:rPr>
          <w:rFonts w:eastAsia="Calibri" w:cstheme="minorHAnsi"/>
        </w:rPr>
        <w:t xml:space="preserve">HHS </w:t>
      </w:r>
      <w:r>
        <w:rPr>
          <w:rFonts w:eastAsia="Calibri" w:cstheme="minorHAnsi"/>
        </w:rPr>
        <w:t xml:space="preserve">Secretary </w:t>
      </w:r>
      <w:r w:rsidR="00205584">
        <w:rPr>
          <w:rFonts w:eastAsia="Calibri" w:cstheme="minorHAnsi"/>
        </w:rPr>
        <w:t xml:space="preserve">Xavier </w:t>
      </w:r>
      <w:r>
        <w:rPr>
          <w:rFonts w:eastAsia="Calibri" w:cstheme="minorHAnsi"/>
        </w:rPr>
        <w:t xml:space="preserve">Becerra intends to extend the Public Health Emergency (PHE) </w:t>
      </w:r>
      <w:r w:rsidR="00B2655A">
        <w:rPr>
          <w:rFonts w:eastAsia="Calibri" w:cstheme="minorHAnsi"/>
        </w:rPr>
        <w:t>for 90 days (through October 1</w:t>
      </w:r>
      <w:r w:rsidR="00205584">
        <w:rPr>
          <w:rFonts w:eastAsia="Calibri" w:cstheme="minorHAnsi"/>
        </w:rPr>
        <w:t>3</w:t>
      </w:r>
      <w:r w:rsidR="00B2655A" w:rsidRPr="00B2655A">
        <w:rPr>
          <w:rFonts w:eastAsia="Calibri" w:cstheme="minorHAnsi"/>
          <w:vertAlign w:val="superscript"/>
        </w:rPr>
        <w:t>th</w:t>
      </w:r>
      <w:r w:rsidR="00B2655A">
        <w:rPr>
          <w:rFonts w:eastAsia="Calibri" w:cstheme="minorHAnsi"/>
        </w:rPr>
        <w:t xml:space="preserve">), extending the </w:t>
      </w:r>
      <w:r w:rsidR="00CC1000">
        <w:rPr>
          <w:rFonts w:eastAsia="Calibri" w:cstheme="minorHAnsi"/>
        </w:rPr>
        <w:t>C</w:t>
      </w:r>
      <w:r w:rsidR="00B2655A">
        <w:rPr>
          <w:rFonts w:eastAsia="Calibri" w:cstheme="minorHAnsi"/>
        </w:rPr>
        <w:t xml:space="preserve">onsolidated </w:t>
      </w:r>
      <w:r w:rsidR="00CC1000">
        <w:rPr>
          <w:rFonts w:eastAsia="Calibri" w:cstheme="minorHAnsi"/>
        </w:rPr>
        <w:t>A</w:t>
      </w:r>
      <w:r w:rsidR="00B2655A">
        <w:rPr>
          <w:rFonts w:eastAsia="Calibri" w:cstheme="minorHAnsi"/>
        </w:rPr>
        <w:t xml:space="preserve">ppropriations </w:t>
      </w:r>
      <w:r w:rsidR="00CC1000">
        <w:rPr>
          <w:rFonts w:eastAsia="Calibri" w:cstheme="minorHAnsi"/>
        </w:rPr>
        <w:t>A</w:t>
      </w:r>
      <w:r w:rsidR="00B2655A">
        <w:rPr>
          <w:rFonts w:eastAsia="Calibri" w:cstheme="minorHAnsi"/>
        </w:rPr>
        <w:t xml:space="preserve">ct telehealth flexibilities for another 151 days </w:t>
      </w:r>
      <w:r w:rsidR="00205584">
        <w:rPr>
          <w:rFonts w:eastAsia="Calibri" w:cstheme="minorHAnsi"/>
        </w:rPr>
        <w:t>thereafter</w:t>
      </w:r>
      <w:r w:rsidR="00B2655A">
        <w:rPr>
          <w:rFonts w:eastAsia="Calibri" w:cstheme="minorHAnsi"/>
        </w:rPr>
        <w:t xml:space="preserve">. She also shared that the </w:t>
      </w:r>
      <w:r w:rsidR="00205584">
        <w:rPr>
          <w:rFonts w:eastAsia="Calibri" w:cstheme="minorHAnsi"/>
        </w:rPr>
        <w:t xml:space="preserve">National </w:t>
      </w:r>
      <w:r w:rsidR="00B2655A">
        <w:rPr>
          <w:rFonts w:eastAsia="Calibri" w:cstheme="minorHAnsi"/>
        </w:rPr>
        <w:t xml:space="preserve">Council is keeping a close eye on Senate </w:t>
      </w:r>
      <w:r w:rsidR="00205584">
        <w:rPr>
          <w:rFonts w:eastAsia="Calibri" w:cstheme="minorHAnsi"/>
        </w:rPr>
        <w:t>F</w:t>
      </w:r>
      <w:r w:rsidR="00B2655A">
        <w:rPr>
          <w:rFonts w:eastAsia="Calibri" w:cstheme="minorHAnsi"/>
        </w:rPr>
        <w:t xml:space="preserve">inance </w:t>
      </w:r>
      <w:r w:rsidR="00205584">
        <w:rPr>
          <w:rFonts w:eastAsia="Calibri" w:cstheme="minorHAnsi"/>
        </w:rPr>
        <w:t>Committee spending legislation</w:t>
      </w:r>
      <w:r w:rsidR="00B2655A">
        <w:rPr>
          <w:rFonts w:eastAsia="Calibri" w:cstheme="minorHAnsi"/>
        </w:rPr>
        <w:t xml:space="preserve"> and </w:t>
      </w:r>
      <w:r w:rsidR="00205584">
        <w:rPr>
          <w:rFonts w:eastAsia="Calibri" w:cstheme="minorHAnsi"/>
        </w:rPr>
        <w:t xml:space="preserve">on </w:t>
      </w:r>
      <w:r w:rsidR="00B2655A">
        <w:rPr>
          <w:rFonts w:eastAsia="Calibri" w:cstheme="minorHAnsi"/>
        </w:rPr>
        <w:t xml:space="preserve">House Committee on Energy and Commerce </w:t>
      </w:r>
      <w:r w:rsidR="00205584">
        <w:rPr>
          <w:rFonts w:eastAsia="Calibri" w:cstheme="minorHAnsi"/>
        </w:rPr>
        <w:t xml:space="preserve">Committee </w:t>
      </w:r>
      <w:r w:rsidR="00CC1000">
        <w:rPr>
          <w:rFonts w:eastAsia="Calibri" w:cstheme="minorHAnsi"/>
        </w:rPr>
        <w:t>regarding</w:t>
      </w:r>
      <w:r w:rsidR="00B2655A">
        <w:rPr>
          <w:rFonts w:eastAsia="Calibri" w:cstheme="minorHAnsi"/>
        </w:rPr>
        <w:t xml:space="preserve"> developments around a </w:t>
      </w:r>
      <w:r w:rsidR="00205584">
        <w:rPr>
          <w:rFonts w:eastAsia="Calibri" w:cstheme="minorHAnsi"/>
        </w:rPr>
        <w:t xml:space="preserve">potential </w:t>
      </w:r>
      <w:r w:rsidR="00B2655A">
        <w:rPr>
          <w:rFonts w:eastAsia="Calibri" w:cstheme="minorHAnsi"/>
        </w:rPr>
        <w:t xml:space="preserve">mental health </w:t>
      </w:r>
      <w:r w:rsidR="00205584">
        <w:rPr>
          <w:rFonts w:eastAsia="Calibri" w:cstheme="minorHAnsi"/>
        </w:rPr>
        <w:t xml:space="preserve">legislative </w:t>
      </w:r>
      <w:r w:rsidR="00B2655A">
        <w:rPr>
          <w:rFonts w:eastAsia="Calibri" w:cstheme="minorHAnsi"/>
        </w:rPr>
        <w:t xml:space="preserve">package. </w:t>
      </w:r>
    </w:p>
    <w:p w14:paraId="457964C6" w14:textId="40D82F74" w:rsidR="00B2655A" w:rsidRDefault="00B2655A" w:rsidP="00551386">
      <w:pPr>
        <w:rPr>
          <w:rFonts w:eastAsia="Calibri" w:cstheme="minorHAnsi"/>
        </w:rPr>
      </w:pPr>
      <w:r>
        <w:rPr>
          <w:rFonts w:eastAsia="Calibri" w:cstheme="minorHAnsi"/>
        </w:rPr>
        <w:br/>
      </w:r>
      <w:r w:rsidR="00CC1000">
        <w:rPr>
          <w:rFonts w:eastAsia="Calibri" w:cstheme="minorHAnsi"/>
        </w:rPr>
        <w:t>B</w:t>
      </w:r>
      <w:r>
        <w:rPr>
          <w:rFonts w:eastAsia="Calibri" w:cstheme="minorHAnsi"/>
        </w:rPr>
        <w:t xml:space="preserve">ecca shared that there have been </w:t>
      </w:r>
      <w:proofErr w:type="gramStart"/>
      <w:r>
        <w:rPr>
          <w:rFonts w:eastAsia="Calibri" w:cstheme="minorHAnsi"/>
        </w:rPr>
        <w:t>a large number of</w:t>
      </w:r>
      <w:proofErr w:type="gramEnd"/>
      <w:r>
        <w:rPr>
          <w:rFonts w:eastAsia="Calibri" w:cstheme="minorHAnsi"/>
        </w:rPr>
        <w:t xml:space="preserve"> applications for the latest</w:t>
      </w:r>
      <w:r w:rsidR="00CC1000">
        <w:rPr>
          <w:rFonts w:eastAsia="Calibri" w:cstheme="minorHAnsi"/>
        </w:rPr>
        <w:t xml:space="preserve"> round of</w:t>
      </w:r>
      <w:r>
        <w:rPr>
          <w:rFonts w:eastAsia="Calibri" w:cstheme="minorHAnsi"/>
        </w:rPr>
        <w:t xml:space="preserve"> </w:t>
      </w:r>
      <w:r w:rsidR="00205584" w:rsidRPr="00205584">
        <w:rPr>
          <w:rFonts w:eastAsia="Calibri" w:cstheme="minorHAnsi"/>
        </w:rPr>
        <w:t>Certified Community Behavioral Health Clinic</w:t>
      </w:r>
      <w:r w:rsidR="00205584">
        <w:rPr>
          <w:rFonts w:eastAsia="Calibri" w:cstheme="minorHAnsi"/>
        </w:rPr>
        <w:t xml:space="preserve"> (</w:t>
      </w:r>
      <w:r>
        <w:rPr>
          <w:rFonts w:eastAsia="Calibri" w:cstheme="minorHAnsi"/>
        </w:rPr>
        <w:t>CCBHC</w:t>
      </w:r>
      <w:r w:rsidR="00205584">
        <w:rPr>
          <w:rFonts w:eastAsia="Calibri" w:cstheme="minorHAnsi"/>
        </w:rPr>
        <w:t>)</w:t>
      </w:r>
      <w:r>
        <w:rPr>
          <w:rFonts w:eastAsia="Calibri" w:cstheme="minorHAnsi"/>
        </w:rPr>
        <w:t xml:space="preserve"> grant</w:t>
      </w:r>
      <w:r w:rsidR="00CC1000">
        <w:rPr>
          <w:rFonts w:eastAsia="Calibri" w:cstheme="minorHAnsi"/>
        </w:rPr>
        <w:t>s</w:t>
      </w:r>
      <w:r w:rsidR="00826662">
        <w:rPr>
          <w:rFonts w:eastAsia="Calibri" w:cstheme="minorHAnsi"/>
        </w:rPr>
        <w:t xml:space="preserve"> and that we are not expecting any grant announcements until at least August. </w:t>
      </w:r>
    </w:p>
    <w:p w14:paraId="781D1D5F" w14:textId="1E0E35B7" w:rsidR="00980C58" w:rsidRDefault="00980C58" w:rsidP="00551386">
      <w:pPr>
        <w:rPr>
          <w:rFonts w:eastAsia="Calibri" w:cstheme="minorHAnsi"/>
        </w:rPr>
      </w:pPr>
    </w:p>
    <w:p w14:paraId="4BEE54CB" w14:textId="1137C4CB" w:rsidR="0015689E" w:rsidRDefault="0015689E" w:rsidP="00551386">
      <w:pPr>
        <w:rPr>
          <w:rFonts w:eastAsia="Calibri" w:cstheme="minorHAnsi"/>
        </w:rPr>
      </w:pPr>
    </w:p>
    <w:p w14:paraId="02E5418F" w14:textId="3A27A93B" w:rsidR="007307F6" w:rsidRDefault="00451DD9" w:rsidP="00551386">
      <w:pPr>
        <w:rPr>
          <w:rFonts w:eastAsia="Calibri" w:cstheme="minorHAnsi"/>
          <w:u w:val="single"/>
        </w:rPr>
      </w:pPr>
      <w:r>
        <w:rPr>
          <w:rFonts w:eastAsia="Calibri" w:cstheme="minorHAnsi"/>
          <w:u w:val="single"/>
        </w:rPr>
        <w:t>George Washington University Substance use Workforce Tracker</w:t>
      </w:r>
    </w:p>
    <w:p w14:paraId="1AC95954" w14:textId="5818CEBC" w:rsidR="005D5F19" w:rsidRDefault="00451DD9" w:rsidP="00551386">
      <w:pPr>
        <w:rPr>
          <w:rFonts w:eastAsia="Calibri" w:cstheme="minorHAnsi"/>
        </w:rPr>
      </w:pPr>
      <w:r>
        <w:rPr>
          <w:rFonts w:eastAsia="Calibri" w:cstheme="minorHAnsi"/>
        </w:rPr>
        <w:t>Clese Erikson, Deputy Director, Health Workforce Research Center, George Washington University</w:t>
      </w:r>
    </w:p>
    <w:p w14:paraId="63995215" w14:textId="34A828E9" w:rsidR="00E42D3C" w:rsidRDefault="00E42D3C" w:rsidP="00551386">
      <w:pPr>
        <w:rPr>
          <w:rFonts w:eastAsia="Calibri" w:cstheme="minorHAnsi"/>
        </w:rPr>
      </w:pPr>
    </w:p>
    <w:p w14:paraId="32363F39" w14:textId="69AB65C4" w:rsidR="00826662" w:rsidRDefault="00826662" w:rsidP="00551386">
      <w:pPr>
        <w:rPr>
          <w:rFonts w:eastAsia="Calibri" w:cstheme="minorHAnsi"/>
        </w:rPr>
      </w:pPr>
      <w:r>
        <w:rPr>
          <w:rFonts w:eastAsia="Calibri" w:cstheme="minorHAnsi"/>
        </w:rPr>
        <w:lastRenderedPageBreak/>
        <w:t xml:space="preserve">Clese </w:t>
      </w:r>
      <w:r w:rsidR="00C52E99">
        <w:rPr>
          <w:rFonts w:eastAsia="Calibri" w:cstheme="minorHAnsi"/>
        </w:rPr>
        <w:t>provided</w:t>
      </w:r>
      <w:r>
        <w:rPr>
          <w:rFonts w:eastAsia="Calibri" w:cstheme="minorHAnsi"/>
        </w:rPr>
        <w:t xml:space="preserve"> an overview of the workforce survey completed by National Council members. She stated that the survey had a response rate of 25%, including 113 CCBHCs. Some key findings of the survey include: </w:t>
      </w:r>
    </w:p>
    <w:p w14:paraId="503BE2F4" w14:textId="52C293BC" w:rsidR="00826662" w:rsidRDefault="00826662" w:rsidP="00826662">
      <w:pPr>
        <w:pStyle w:val="ListParagraph"/>
        <w:numPr>
          <w:ilvl w:val="0"/>
          <w:numId w:val="15"/>
        </w:numPr>
        <w:rPr>
          <w:rFonts w:eastAsia="Calibri" w:cstheme="minorHAnsi"/>
        </w:rPr>
      </w:pPr>
      <w:r>
        <w:rPr>
          <w:rFonts w:eastAsia="Calibri" w:cstheme="minorHAnsi"/>
        </w:rPr>
        <w:t xml:space="preserve">Top employees employed by National Council members are licensed professional counselors, </w:t>
      </w:r>
      <w:r w:rsidR="00C52E99">
        <w:rPr>
          <w:rFonts w:eastAsia="Calibri" w:cstheme="minorHAnsi"/>
        </w:rPr>
        <w:t>Licensed Clinical Social Workers (</w:t>
      </w:r>
      <w:r>
        <w:rPr>
          <w:rFonts w:eastAsia="Calibri" w:cstheme="minorHAnsi"/>
        </w:rPr>
        <w:t>LCSWs</w:t>
      </w:r>
      <w:r w:rsidR="00C52E99">
        <w:rPr>
          <w:rFonts w:eastAsia="Calibri" w:cstheme="minorHAnsi"/>
        </w:rPr>
        <w:t>)</w:t>
      </w:r>
      <w:r>
        <w:rPr>
          <w:rFonts w:eastAsia="Calibri" w:cstheme="minorHAnsi"/>
        </w:rPr>
        <w:t xml:space="preserve">, and substance use/addiction counselors. </w:t>
      </w:r>
    </w:p>
    <w:p w14:paraId="51C9F56D" w14:textId="25A24A7D" w:rsidR="00826662" w:rsidRDefault="00826662" w:rsidP="00826662">
      <w:pPr>
        <w:pStyle w:val="ListParagraph"/>
        <w:numPr>
          <w:ilvl w:val="0"/>
          <w:numId w:val="15"/>
        </w:numPr>
        <w:rPr>
          <w:rFonts w:eastAsia="Calibri" w:cstheme="minorHAnsi"/>
        </w:rPr>
      </w:pPr>
      <w:r>
        <w:rPr>
          <w:rFonts w:eastAsia="Calibri" w:cstheme="minorHAnsi"/>
        </w:rPr>
        <w:t xml:space="preserve">Most challenging employees to retain </w:t>
      </w:r>
      <w:r w:rsidR="00CC1000">
        <w:rPr>
          <w:rFonts w:eastAsia="Calibri" w:cstheme="minorHAnsi"/>
        </w:rPr>
        <w:t>are</w:t>
      </w:r>
      <w:r>
        <w:rPr>
          <w:rFonts w:eastAsia="Calibri" w:cstheme="minorHAnsi"/>
        </w:rPr>
        <w:t xml:space="preserve"> the same that our members employed (licensed professional counselors, LCSWs, and substance use/addiction counselor). </w:t>
      </w:r>
    </w:p>
    <w:p w14:paraId="7421BF69" w14:textId="5E10560E" w:rsidR="00826662" w:rsidRDefault="00826662" w:rsidP="00826662">
      <w:pPr>
        <w:pStyle w:val="ListParagraph"/>
        <w:numPr>
          <w:ilvl w:val="0"/>
          <w:numId w:val="15"/>
        </w:numPr>
        <w:rPr>
          <w:rFonts w:eastAsia="Calibri" w:cstheme="minorHAnsi"/>
        </w:rPr>
      </w:pPr>
      <w:r>
        <w:rPr>
          <w:rFonts w:eastAsia="Calibri" w:cstheme="minorHAnsi"/>
        </w:rPr>
        <w:t xml:space="preserve">Barriers to staffing include shortage of workers within the occupations, wages offered are not competitive, and </w:t>
      </w:r>
      <w:r w:rsidR="00531E4F">
        <w:rPr>
          <w:rFonts w:eastAsia="Calibri" w:cstheme="minorHAnsi"/>
        </w:rPr>
        <w:t xml:space="preserve">challenging client populations. </w:t>
      </w:r>
    </w:p>
    <w:p w14:paraId="19075FEF" w14:textId="0DAA8471" w:rsidR="00531E4F" w:rsidRPr="00826662" w:rsidRDefault="00531E4F" w:rsidP="00826662">
      <w:pPr>
        <w:pStyle w:val="ListParagraph"/>
        <w:numPr>
          <w:ilvl w:val="0"/>
          <w:numId w:val="15"/>
        </w:numPr>
        <w:rPr>
          <w:rFonts w:eastAsia="Calibri" w:cstheme="minorHAnsi"/>
        </w:rPr>
      </w:pPr>
      <w:r>
        <w:rPr>
          <w:rFonts w:eastAsia="Calibri" w:cstheme="minorHAnsi"/>
        </w:rPr>
        <w:t xml:space="preserve">Strategies to address workforce challenges include using psychologists/counselors in training, locum tenens, and substituting services offered with other professions. </w:t>
      </w:r>
    </w:p>
    <w:p w14:paraId="1D213CA7" w14:textId="77777777" w:rsidR="005D5F19" w:rsidRPr="005D5F19" w:rsidRDefault="005D5F19" w:rsidP="00551386">
      <w:pPr>
        <w:rPr>
          <w:rFonts w:eastAsia="Calibri" w:cstheme="minorHAnsi"/>
        </w:rPr>
      </w:pPr>
    </w:p>
    <w:p w14:paraId="039C3D68" w14:textId="5175D521" w:rsidR="007307F6" w:rsidRDefault="00451DD9" w:rsidP="00551386">
      <w:pPr>
        <w:rPr>
          <w:rFonts w:eastAsia="Calibri" w:cstheme="minorHAnsi"/>
          <w:u w:val="single"/>
        </w:rPr>
      </w:pPr>
      <w:r>
        <w:rPr>
          <w:rFonts w:eastAsia="Calibri" w:cstheme="minorHAnsi"/>
          <w:u w:val="single"/>
        </w:rPr>
        <w:t>June Association Executives Meeting and Hill Day</w:t>
      </w:r>
    </w:p>
    <w:p w14:paraId="26C15D4E" w14:textId="6615946C" w:rsidR="005D5F19" w:rsidRDefault="00451DD9" w:rsidP="00551386">
      <w:pPr>
        <w:rPr>
          <w:rFonts w:eastAsia="Calibri" w:cstheme="minorHAnsi"/>
        </w:rPr>
      </w:pPr>
      <w:r>
        <w:rPr>
          <w:rFonts w:eastAsia="Calibri" w:cstheme="minorHAnsi"/>
        </w:rPr>
        <w:t>Jeannie Campbell and Reyna Taylor</w:t>
      </w:r>
    </w:p>
    <w:p w14:paraId="12090828" w14:textId="16FC6CA4" w:rsidR="007E1C1A" w:rsidRDefault="007E1C1A" w:rsidP="00551386">
      <w:pPr>
        <w:rPr>
          <w:rFonts w:eastAsia="Calibri" w:cstheme="minorHAnsi"/>
        </w:rPr>
      </w:pPr>
    </w:p>
    <w:p w14:paraId="6CE09137" w14:textId="73EFD13C" w:rsidR="007E1C1A" w:rsidRDefault="007E1C1A" w:rsidP="00551386">
      <w:pPr>
        <w:rPr>
          <w:rFonts w:eastAsia="Calibri" w:cstheme="minorHAnsi"/>
        </w:rPr>
      </w:pPr>
      <w:r>
        <w:rPr>
          <w:rFonts w:eastAsia="Calibri" w:cstheme="minorHAnsi"/>
        </w:rPr>
        <w:t>Jeannie and Reyna discussed the in-person Association Executives meeting on June 13</w:t>
      </w:r>
      <w:r w:rsidRPr="007E1C1A">
        <w:rPr>
          <w:rFonts w:eastAsia="Calibri" w:cstheme="minorHAnsi"/>
          <w:vertAlign w:val="superscript"/>
        </w:rPr>
        <w:t>th</w:t>
      </w:r>
      <w:r>
        <w:rPr>
          <w:rFonts w:eastAsia="Calibri" w:cstheme="minorHAnsi"/>
        </w:rPr>
        <w:t xml:space="preserve"> and the Public Policy </w:t>
      </w:r>
      <w:r w:rsidR="00C52E99">
        <w:rPr>
          <w:rFonts w:eastAsia="Calibri" w:cstheme="minorHAnsi"/>
        </w:rPr>
        <w:t xml:space="preserve">Committee </w:t>
      </w:r>
      <w:r>
        <w:rPr>
          <w:rFonts w:eastAsia="Calibri" w:cstheme="minorHAnsi"/>
        </w:rPr>
        <w:t>meeting scheduled for June 14</w:t>
      </w:r>
      <w:r w:rsidRPr="007E1C1A">
        <w:rPr>
          <w:rFonts w:eastAsia="Calibri" w:cstheme="minorHAnsi"/>
          <w:vertAlign w:val="superscript"/>
        </w:rPr>
        <w:t>th</w:t>
      </w:r>
      <w:r>
        <w:rPr>
          <w:rFonts w:eastAsia="Calibri" w:cstheme="minorHAnsi"/>
        </w:rPr>
        <w:t>. Jeannie s</w:t>
      </w:r>
      <w:r w:rsidR="00C52E99">
        <w:rPr>
          <w:rFonts w:eastAsia="Calibri" w:cstheme="minorHAnsi"/>
        </w:rPr>
        <w:t>aid</w:t>
      </w:r>
      <w:r>
        <w:rPr>
          <w:rFonts w:eastAsia="Calibri" w:cstheme="minorHAnsi"/>
        </w:rPr>
        <w:t xml:space="preserve"> that the agenda was being finalized for the A</w:t>
      </w:r>
      <w:r w:rsidR="00C52E99">
        <w:rPr>
          <w:rFonts w:eastAsia="Calibri" w:cstheme="minorHAnsi"/>
        </w:rPr>
        <w:t xml:space="preserve">ssociation </w:t>
      </w:r>
      <w:r>
        <w:rPr>
          <w:rFonts w:eastAsia="Calibri" w:cstheme="minorHAnsi"/>
        </w:rPr>
        <w:t>E</w:t>
      </w:r>
      <w:r w:rsidR="00C52E99">
        <w:rPr>
          <w:rFonts w:eastAsia="Calibri" w:cstheme="minorHAnsi"/>
        </w:rPr>
        <w:t>xecutives</w:t>
      </w:r>
      <w:r>
        <w:rPr>
          <w:rFonts w:eastAsia="Calibri" w:cstheme="minorHAnsi"/>
        </w:rPr>
        <w:t xml:space="preserve"> meeting and included both the launch of 988 and a discussion on CCBHCs. Reyna shared that Senator Roy Blunt </w:t>
      </w:r>
      <w:r w:rsidR="00C52E99">
        <w:rPr>
          <w:rFonts w:eastAsia="Calibri" w:cstheme="minorHAnsi"/>
        </w:rPr>
        <w:t xml:space="preserve">(R-MO) </w:t>
      </w:r>
      <w:r>
        <w:rPr>
          <w:rFonts w:eastAsia="Calibri" w:cstheme="minorHAnsi"/>
        </w:rPr>
        <w:t>would be receiving the Lifetime Achievement Award and would be recognized on the reception on June 13</w:t>
      </w:r>
      <w:r w:rsidRPr="007E1C1A">
        <w:rPr>
          <w:rFonts w:eastAsia="Calibri" w:cstheme="minorHAnsi"/>
          <w:vertAlign w:val="superscript"/>
        </w:rPr>
        <w:t>th</w:t>
      </w:r>
      <w:r>
        <w:rPr>
          <w:rFonts w:eastAsia="Calibri" w:cstheme="minorHAnsi"/>
        </w:rPr>
        <w:t>. Reyna also s</w:t>
      </w:r>
      <w:r w:rsidR="00C52E99">
        <w:rPr>
          <w:rFonts w:eastAsia="Calibri" w:cstheme="minorHAnsi"/>
        </w:rPr>
        <w:t xml:space="preserve">tated </w:t>
      </w:r>
      <w:r>
        <w:rPr>
          <w:rFonts w:eastAsia="Calibri" w:cstheme="minorHAnsi"/>
        </w:rPr>
        <w:t xml:space="preserve">that John Palmieri from the Substance Abuse and Mental Health Administration (SAMHSA) would be presenting during the Public Policy Committee’s meeting. </w:t>
      </w:r>
    </w:p>
    <w:p w14:paraId="57C8AC94" w14:textId="77777777" w:rsidR="007307F6" w:rsidRDefault="007307F6" w:rsidP="00551386">
      <w:pPr>
        <w:rPr>
          <w:rFonts w:eastAsia="Calibri" w:cstheme="minorHAnsi"/>
        </w:rPr>
      </w:pPr>
    </w:p>
    <w:p w14:paraId="195AD8BC" w14:textId="323E0BCD" w:rsidR="003B49F0" w:rsidRPr="005D5F19" w:rsidRDefault="00451DD9" w:rsidP="003B49F0">
      <w:pPr>
        <w:rPr>
          <w:rFonts w:eastAsia="Calibri" w:cstheme="minorHAnsi"/>
          <w:u w:val="single"/>
        </w:rPr>
      </w:pPr>
      <w:r>
        <w:rPr>
          <w:rFonts w:eastAsia="Calibri" w:cstheme="minorHAnsi"/>
          <w:u w:val="single"/>
        </w:rPr>
        <w:t>Association Executives Retreat</w:t>
      </w:r>
    </w:p>
    <w:p w14:paraId="0AE1830E" w14:textId="4FEA9B05" w:rsidR="007E1C1A" w:rsidRDefault="005D5F19" w:rsidP="003B49F0">
      <w:pPr>
        <w:rPr>
          <w:rFonts w:eastAsia="Calibri" w:cstheme="minorHAnsi"/>
        </w:rPr>
      </w:pPr>
      <w:r>
        <w:rPr>
          <w:rFonts w:eastAsia="Calibri" w:cstheme="minorHAnsi"/>
        </w:rPr>
        <w:t>Jeannie Campbell</w:t>
      </w:r>
      <w:r w:rsidR="0071029C">
        <w:rPr>
          <w:rFonts w:eastAsia="Calibri" w:cstheme="minorHAnsi"/>
        </w:rPr>
        <w:t xml:space="preserve"> </w:t>
      </w:r>
    </w:p>
    <w:p w14:paraId="7649E86D" w14:textId="0C66A718" w:rsidR="007E1C1A" w:rsidRDefault="007E1C1A" w:rsidP="003B49F0">
      <w:pPr>
        <w:rPr>
          <w:rFonts w:eastAsia="Calibri" w:cstheme="minorHAnsi"/>
        </w:rPr>
      </w:pPr>
    </w:p>
    <w:p w14:paraId="5925032F" w14:textId="00A928F7" w:rsidR="007E1C1A" w:rsidRDefault="007E1C1A" w:rsidP="003B49F0">
      <w:pPr>
        <w:rPr>
          <w:rFonts w:eastAsia="Calibri" w:cstheme="minorHAnsi"/>
        </w:rPr>
      </w:pPr>
      <w:r>
        <w:rPr>
          <w:rFonts w:eastAsia="Calibri" w:cstheme="minorHAnsi"/>
        </w:rPr>
        <w:t>Jeannie s</w:t>
      </w:r>
      <w:r w:rsidR="00C52E99">
        <w:rPr>
          <w:rFonts w:eastAsia="Calibri" w:cstheme="minorHAnsi"/>
        </w:rPr>
        <w:t>aid</w:t>
      </w:r>
      <w:r>
        <w:rPr>
          <w:rFonts w:eastAsia="Calibri" w:cstheme="minorHAnsi"/>
        </w:rPr>
        <w:t xml:space="preserve"> that the </w:t>
      </w:r>
      <w:r w:rsidR="00C52E99">
        <w:rPr>
          <w:rFonts w:eastAsia="Calibri" w:cstheme="minorHAnsi"/>
        </w:rPr>
        <w:t xml:space="preserve">2022 </w:t>
      </w:r>
      <w:r>
        <w:rPr>
          <w:rFonts w:eastAsia="Calibri" w:cstheme="minorHAnsi"/>
        </w:rPr>
        <w:t xml:space="preserve">Association Executives Retreat will take place in Nashville, TN either August 21-22 or August 28-29. </w:t>
      </w:r>
      <w:r w:rsidR="000C7A74">
        <w:rPr>
          <w:rFonts w:eastAsia="Calibri" w:cstheme="minorHAnsi"/>
        </w:rPr>
        <w:t>She s</w:t>
      </w:r>
      <w:r w:rsidR="00C52E99">
        <w:rPr>
          <w:rFonts w:eastAsia="Calibri" w:cstheme="minorHAnsi"/>
        </w:rPr>
        <w:t>tated</w:t>
      </w:r>
      <w:r w:rsidR="000C7A74">
        <w:rPr>
          <w:rFonts w:eastAsia="Calibri" w:cstheme="minorHAnsi"/>
        </w:rPr>
        <w:t xml:space="preserve"> that </w:t>
      </w:r>
      <w:r w:rsidR="00C52E99">
        <w:rPr>
          <w:rFonts w:eastAsia="Calibri" w:cstheme="minorHAnsi"/>
        </w:rPr>
        <w:t>she</w:t>
      </w:r>
      <w:r w:rsidR="000C7A74">
        <w:rPr>
          <w:rFonts w:eastAsia="Calibri" w:cstheme="minorHAnsi"/>
        </w:rPr>
        <w:t xml:space="preserve"> is conducting site visits and Doyle Forrestal is heading a planning committee for the retreat. </w:t>
      </w:r>
    </w:p>
    <w:p w14:paraId="2B7F0433" w14:textId="77777777" w:rsidR="0071029C" w:rsidRDefault="0071029C" w:rsidP="003B49F0">
      <w:pPr>
        <w:rPr>
          <w:rFonts w:eastAsia="Calibri" w:cstheme="minorHAnsi"/>
        </w:rPr>
      </w:pPr>
    </w:p>
    <w:p w14:paraId="1F5C0847" w14:textId="77777777" w:rsidR="005D5F19" w:rsidRDefault="005D5F19" w:rsidP="005E57BB">
      <w:pPr>
        <w:rPr>
          <w:rFonts w:eastAsia="Calibri" w:cstheme="minorHAnsi"/>
        </w:rPr>
      </w:pPr>
    </w:p>
    <w:bookmarkEnd w:id="0"/>
    <w:bookmarkEnd w:id="1"/>
    <w:p w14:paraId="6C5863AB" w14:textId="5367740A" w:rsidR="005E57BB" w:rsidRPr="00B30BF3" w:rsidRDefault="005E57BB" w:rsidP="005E57BB">
      <w:pPr>
        <w:rPr>
          <w:rFonts w:eastAsia="Calibri" w:cstheme="minorHAnsi"/>
        </w:rPr>
      </w:pPr>
      <w:r>
        <w:rPr>
          <w:rFonts w:cstheme="minorHAnsi"/>
          <w:b/>
          <w:bCs/>
          <w:u w:val="single"/>
        </w:rPr>
        <w:t xml:space="preserve">Next Association Executives </w:t>
      </w:r>
      <w:r w:rsidR="006F0E76">
        <w:rPr>
          <w:rFonts w:cstheme="minorHAnsi"/>
          <w:b/>
          <w:bCs/>
          <w:u w:val="single"/>
        </w:rPr>
        <w:t>meeting</w:t>
      </w:r>
    </w:p>
    <w:p w14:paraId="15F47BD4" w14:textId="77777777" w:rsidR="005E57BB" w:rsidRDefault="005E57BB" w:rsidP="005E57BB">
      <w:pPr>
        <w:rPr>
          <w:rFonts w:cstheme="minorHAnsi"/>
        </w:rPr>
      </w:pPr>
    </w:p>
    <w:p w14:paraId="5F3F2C49" w14:textId="549FEAA0" w:rsidR="005E57BB" w:rsidRDefault="005E57BB" w:rsidP="005E57BB">
      <w:pPr>
        <w:rPr>
          <w:rFonts w:cstheme="minorHAnsi"/>
        </w:rPr>
      </w:pPr>
      <w:r>
        <w:rPr>
          <w:rFonts w:cstheme="minorHAnsi"/>
        </w:rPr>
        <w:t>The next Association Executives meeting will be on Tuesday,</w:t>
      </w:r>
      <w:r w:rsidR="00451DD9">
        <w:rPr>
          <w:rFonts w:cstheme="minorHAnsi"/>
        </w:rPr>
        <w:t xml:space="preserve"> July 19</w:t>
      </w:r>
      <w:r>
        <w:rPr>
          <w:rFonts w:cstheme="minorHAnsi"/>
        </w:rPr>
        <w:t xml:space="preserve">, </w:t>
      </w:r>
      <w:r w:rsidR="004E5D5C">
        <w:rPr>
          <w:rFonts w:cstheme="minorHAnsi"/>
        </w:rPr>
        <w:t>202</w:t>
      </w:r>
      <w:r w:rsidR="00C30E87">
        <w:rPr>
          <w:rFonts w:cstheme="minorHAnsi"/>
        </w:rPr>
        <w:t>2</w:t>
      </w:r>
      <w:r w:rsidR="004E5D5C">
        <w:rPr>
          <w:rFonts w:cstheme="minorHAnsi"/>
        </w:rPr>
        <w:t>,</w:t>
      </w:r>
      <w:r>
        <w:rPr>
          <w:rFonts w:cstheme="minorHAnsi"/>
        </w:rPr>
        <w:t xml:space="preserve"> from 2</w:t>
      </w:r>
      <w:r w:rsidR="001671B3">
        <w:rPr>
          <w:rFonts w:cstheme="minorHAnsi"/>
        </w:rPr>
        <w:t>:00</w:t>
      </w:r>
      <w:r>
        <w:rPr>
          <w:rFonts w:cstheme="minorHAnsi"/>
        </w:rPr>
        <w:t>-3:</w:t>
      </w:r>
      <w:r w:rsidR="001671B3">
        <w:rPr>
          <w:rFonts w:cstheme="minorHAnsi"/>
        </w:rPr>
        <w:t>00</w:t>
      </w:r>
      <w:r>
        <w:rPr>
          <w:rFonts w:cstheme="minorHAnsi"/>
        </w:rPr>
        <w:t xml:space="preserve"> p.m. ET.</w:t>
      </w:r>
    </w:p>
    <w:p w14:paraId="76A7C606" w14:textId="687FF12B" w:rsidR="003359B6" w:rsidRPr="00323E4F" w:rsidRDefault="003359B6" w:rsidP="00323E4F"/>
    <w:sectPr w:rsidR="003359B6" w:rsidRPr="00323E4F" w:rsidSect="00456CF7">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C09F" w14:textId="77777777" w:rsidR="004615BE" w:rsidRDefault="004615BE" w:rsidP="00565A5A">
      <w:r>
        <w:separator/>
      </w:r>
    </w:p>
  </w:endnote>
  <w:endnote w:type="continuationSeparator" w:id="0">
    <w:p w14:paraId="640D3F64" w14:textId="77777777" w:rsidR="004615BE" w:rsidRDefault="004615BE" w:rsidP="005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deal Sans Light">
    <w:altName w:val="Calibri"/>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87432"/>
      <w:docPartObj>
        <w:docPartGallery w:val="Page Numbers (Bottom of Page)"/>
        <w:docPartUnique/>
      </w:docPartObj>
    </w:sdtPr>
    <w:sdtEndPr>
      <w:rPr>
        <w:i/>
        <w:iCs/>
        <w:noProof/>
        <w:sz w:val="18"/>
        <w:szCs w:val="18"/>
      </w:rPr>
    </w:sdtEndPr>
    <w:sdtContent>
      <w:p w14:paraId="58E5879D" w14:textId="5AA37E39" w:rsidR="005E57BB" w:rsidRPr="005E57BB" w:rsidRDefault="005E57BB">
        <w:pPr>
          <w:pStyle w:val="Footer"/>
          <w:jc w:val="center"/>
          <w:rPr>
            <w:i/>
            <w:iCs/>
            <w:sz w:val="18"/>
            <w:szCs w:val="18"/>
          </w:rPr>
        </w:pPr>
        <w:r w:rsidRPr="005E57BB">
          <w:rPr>
            <w:i/>
            <w:iCs/>
            <w:sz w:val="18"/>
            <w:szCs w:val="18"/>
          </w:rPr>
          <w:fldChar w:fldCharType="begin"/>
        </w:r>
        <w:r w:rsidRPr="005E57BB">
          <w:rPr>
            <w:i/>
            <w:iCs/>
            <w:sz w:val="18"/>
            <w:szCs w:val="18"/>
          </w:rPr>
          <w:instrText xml:space="preserve"> PAGE   \* MERGEFORMAT </w:instrText>
        </w:r>
        <w:r w:rsidRPr="005E57BB">
          <w:rPr>
            <w:i/>
            <w:iCs/>
            <w:sz w:val="18"/>
            <w:szCs w:val="18"/>
          </w:rPr>
          <w:fldChar w:fldCharType="separate"/>
        </w:r>
        <w:r w:rsidRPr="005E57BB">
          <w:rPr>
            <w:i/>
            <w:iCs/>
            <w:noProof/>
            <w:sz w:val="18"/>
            <w:szCs w:val="18"/>
          </w:rPr>
          <w:t>2</w:t>
        </w:r>
        <w:r w:rsidRPr="005E57BB">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230E" w14:textId="77777777" w:rsidR="004615BE" w:rsidRDefault="004615BE" w:rsidP="00565A5A">
      <w:r>
        <w:separator/>
      </w:r>
    </w:p>
  </w:footnote>
  <w:footnote w:type="continuationSeparator" w:id="0">
    <w:p w14:paraId="3922DF18" w14:textId="77777777" w:rsidR="004615BE" w:rsidRDefault="004615BE" w:rsidP="005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6336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974"/>
    <w:multiLevelType w:val="hybridMultilevel"/>
    <w:tmpl w:val="432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36642"/>
    <w:multiLevelType w:val="hybridMultilevel"/>
    <w:tmpl w:val="5DD2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3775"/>
    <w:multiLevelType w:val="hybridMultilevel"/>
    <w:tmpl w:val="847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0247"/>
    <w:multiLevelType w:val="hybridMultilevel"/>
    <w:tmpl w:val="2454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02C0C"/>
    <w:multiLevelType w:val="hybridMultilevel"/>
    <w:tmpl w:val="F1F2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46BC2"/>
    <w:multiLevelType w:val="hybridMultilevel"/>
    <w:tmpl w:val="6658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B05CF"/>
    <w:multiLevelType w:val="hybridMultilevel"/>
    <w:tmpl w:val="E648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65ECD"/>
    <w:multiLevelType w:val="hybridMultilevel"/>
    <w:tmpl w:val="6D2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60F9D"/>
    <w:multiLevelType w:val="hybridMultilevel"/>
    <w:tmpl w:val="5EA0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E2211"/>
    <w:multiLevelType w:val="hybridMultilevel"/>
    <w:tmpl w:val="2922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0682D"/>
    <w:multiLevelType w:val="hybridMultilevel"/>
    <w:tmpl w:val="CD0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A539E"/>
    <w:multiLevelType w:val="hybridMultilevel"/>
    <w:tmpl w:val="4154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50571"/>
    <w:multiLevelType w:val="hybridMultilevel"/>
    <w:tmpl w:val="BE8C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35F42"/>
    <w:multiLevelType w:val="hybridMultilevel"/>
    <w:tmpl w:val="6898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C3CBA"/>
    <w:multiLevelType w:val="hybridMultilevel"/>
    <w:tmpl w:val="DF2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002601">
    <w:abstractNumId w:val="2"/>
  </w:num>
  <w:num w:numId="2" w16cid:durableId="7101686">
    <w:abstractNumId w:val="7"/>
  </w:num>
  <w:num w:numId="3" w16cid:durableId="1738435935">
    <w:abstractNumId w:val="0"/>
  </w:num>
  <w:num w:numId="4" w16cid:durableId="1889956061">
    <w:abstractNumId w:val="11"/>
  </w:num>
  <w:num w:numId="5" w16cid:durableId="1276016589">
    <w:abstractNumId w:val="13"/>
  </w:num>
  <w:num w:numId="6" w16cid:durableId="1288928800">
    <w:abstractNumId w:val="5"/>
  </w:num>
  <w:num w:numId="7" w16cid:durableId="718940038">
    <w:abstractNumId w:val="14"/>
  </w:num>
  <w:num w:numId="8" w16cid:durableId="1894658761">
    <w:abstractNumId w:val="1"/>
  </w:num>
  <w:num w:numId="9" w16cid:durableId="1294671144">
    <w:abstractNumId w:val="12"/>
  </w:num>
  <w:num w:numId="10" w16cid:durableId="1551379506">
    <w:abstractNumId w:val="9"/>
  </w:num>
  <w:num w:numId="11" w16cid:durableId="397439943">
    <w:abstractNumId w:val="10"/>
  </w:num>
  <w:num w:numId="12" w16cid:durableId="2070416685">
    <w:abstractNumId w:val="6"/>
  </w:num>
  <w:num w:numId="13" w16cid:durableId="874343820">
    <w:abstractNumId w:val="8"/>
  </w:num>
  <w:num w:numId="14" w16cid:durableId="592662287">
    <w:abstractNumId w:val="4"/>
  </w:num>
  <w:num w:numId="15" w16cid:durableId="801772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0548"/>
    <w:rsid w:val="00053891"/>
    <w:rsid w:val="0005620C"/>
    <w:rsid w:val="000578FF"/>
    <w:rsid w:val="000616A1"/>
    <w:rsid w:val="00065B82"/>
    <w:rsid w:val="0007100C"/>
    <w:rsid w:val="00073D89"/>
    <w:rsid w:val="000905C2"/>
    <w:rsid w:val="000C445F"/>
    <w:rsid w:val="000C7A74"/>
    <w:rsid w:val="000E15D2"/>
    <w:rsid w:val="000E4E72"/>
    <w:rsid w:val="000E52B0"/>
    <w:rsid w:val="000F70DE"/>
    <w:rsid w:val="00100E4B"/>
    <w:rsid w:val="00104E77"/>
    <w:rsid w:val="001156B7"/>
    <w:rsid w:val="00135F3D"/>
    <w:rsid w:val="00140B7A"/>
    <w:rsid w:val="00141F3D"/>
    <w:rsid w:val="0014518F"/>
    <w:rsid w:val="0015689E"/>
    <w:rsid w:val="001671B3"/>
    <w:rsid w:val="00171A7F"/>
    <w:rsid w:val="00185482"/>
    <w:rsid w:val="0019109F"/>
    <w:rsid w:val="001924C6"/>
    <w:rsid w:val="00195157"/>
    <w:rsid w:val="001B0E5F"/>
    <w:rsid w:val="001C1E01"/>
    <w:rsid w:val="00200F8A"/>
    <w:rsid w:val="00203B9D"/>
    <w:rsid w:val="00205584"/>
    <w:rsid w:val="0022638E"/>
    <w:rsid w:val="002319E8"/>
    <w:rsid w:val="00234F81"/>
    <w:rsid w:val="00240073"/>
    <w:rsid w:val="002572FD"/>
    <w:rsid w:val="00261292"/>
    <w:rsid w:val="002801A4"/>
    <w:rsid w:val="00294E00"/>
    <w:rsid w:val="002A2952"/>
    <w:rsid w:val="002B5DF4"/>
    <w:rsid w:val="002B695F"/>
    <w:rsid w:val="002C00CF"/>
    <w:rsid w:val="002E48CF"/>
    <w:rsid w:val="00302DA5"/>
    <w:rsid w:val="0031549F"/>
    <w:rsid w:val="00323E4F"/>
    <w:rsid w:val="00325C7F"/>
    <w:rsid w:val="003359B6"/>
    <w:rsid w:val="00372457"/>
    <w:rsid w:val="003737A0"/>
    <w:rsid w:val="0037787D"/>
    <w:rsid w:val="003932E8"/>
    <w:rsid w:val="003B49F0"/>
    <w:rsid w:val="003B5618"/>
    <w:rsid w:val="003B67C6"/>
    <w:rsid w:val="003B7A74"/>
    <w:rsid w:val="003E6D06"/>
    <w:rsid w:val="00400554"/>
    <w:rsid w:val="004110EF"/>
    <w:rsid w:val="00451DD9"/>
    <w:rsid w:val="004568F2"/>
    <w:rsid w:val="00456CF7"/>
    <w:rsid w:val="004615BE"/>
    <w:rsid w:val="004B6909"/>
    <w:rsid w:val="004C29D5"/>
    <w:rsid w:val="004D1642"/>
    <w:rsid w:val="004D23F6"/>
    <w:rsid w:val="004D7583"/>
    <w:rsid w:val="004D7936"/>
    <w:rsid w:val="004E4183"/>
    <w:rsid w:val="004E5D5C"/>
    <w:rsid w:val="004E7E93"/>
    <w:rsid w:val="005265E4"/>
    <w:rsid w:val="00531E4F"/>
    <w:rsid w:val="00551386"/>
    <w:rsid w:val="00565A5A"/>
    <w:rsid w:val="00570C61"/>
    <w:rsid w:val="005915F5"/>
    <w:rsid w:val="00592816"/>
    <w:rsid w:val="00593513"/>
    <w:rsid w:val="005B06D5"/>
    <w:rsid w:val="005B6140"/>
    <w:rsid w:val="005D5F19"/>
    <w:rsid w:val="005E57BB"/>
    <w:rsid w:val="005E60FD"/>
    <w:rsid w:val="00624248"/>
    <w:rsid w:val="006247CB"/>
    <w:rsid w:val="00645E51"/>
    <w:rsid w:val="00661035"/>
    <w:rsid w:val="006712AA"/>
    <w:rsid w:val="00683702"/>
    <w:rsid w:val="006B05FD"/>
    <w:rsid w:val="006F0E76"/>
    <w:rsid w:val="0071029C"/>
    <w:rsid w:val="00721719"/>
    <w:rsid w:val="007226CD"/>
    <w:rsid w:val="007307F6"/>
    <w:rsid w:val="00734324"/>
    <w:rsid w:val="00772CA3"/>
    <w:rsid w:val="00777ADC"/>
    <w:rsid w:val="007849E9"/>
    <w:rsid w:val="007961E1"/>
    <w:rsid w:val="00796B76"/>
    <w:rsid w:val="007A1DA2"/>
    <w:rsid w:val="007B0C47"/>
    <w:rsid w:val="007B3415"/>
    <w:rsid w:val="007B623D"/>
    <w:rsid w:val="007C485B"/>
    <w:rsid w:val="007E1C1A"/>
    <w:rsid w:val="007F2453"/>
    <w:rsid w:val="007F394F"/>
    <w:rsid w:val="0081509A"/>
    <w:rsid w:val="008265D9"/>
    <w:rsid w:val="00826662"/>
    <w:rsid w:val="008300F2"/>
    <w:rsid w:val="00834B0E"/>
    <w:rsid w:val="008577A9"/>
    <w:rsid w:val="0086209D"/>
    <w:rsid w:val="00863D0F"/>
    <w:rsid w:val="0087279D"/>
    <w:rsid w:val="008770BD"/>
    <w:rsid w:val="008822B5"/>
    <w:rsid w:val="00884415"/>
    <w:rsid w:val="008A025C"/>
    <w:rsid w:val="008A2EBB"/>
    <w:rsid w:val="008B1A8D"/>
    <w:rsid w:val="008C29B9"/>
    <w:rsid w:val="008C2BBE"/>
    <w:rsid w:val="008D673C"/>
    <w:rsid w:val="008F14DA"/>
    <w:rsid w:val="008F2616"/>
    <w:rsid w:val="008F5DB2"/>
    <w:rsid w:val="009075C2"/>
    <w:rsid w:val="00920D39"/>
    <w:rsid w:val="00930C21"/>
    <w:rsid w:val="00932512"/>
    <w:rsid w:val="00940DFB"/>
    <w:rsid w:val="00942BCF"/>
    <w:rsid w:val="009449DE"/>
    <w:rsid w:val="0096686E"/>
    <w:rsid w:val="00980C58"/>
    <w:rsid w:val="009A57ED"/>
    <w:rsid w:val="009B435E"/>
    <w:rsid w:val="009C17C9"/>
    <w:rsid w:val="009E6360"/>
    <w:rsid w:val="00A101BF"/>
    <w:rsid w:val="00A1032C"/>
    <w:rsid w:val="00A15F59"/>
    <w:rsid w:val="00A24446"/>
    <w:rsid w:val="00A815A4"/>
    <w:rsid w:val="00A91142"/>
    <w:rsid w:val="00A946E2"/>
    <w:rsid w:val="00AA5139"/>
    <w:rsid w:val="00AA64C7"/>
    <w:rsid w:val="00AB1A1F"/>
    <w:rsid w:val="00AB2BA0"/>
    <w:rsid w:val="00AB71A0"/>
    <w:rsid w:val="00B02191"/>
    <w:rsid w:val="00B17C6C"/>
    <w:rsid w:val="00B20653"/>
    <w:rsid w:val="00B2655A"/>
    <w:rsid w:val="00B30BF3"/>
    <w:rsid w:val="00B327E1"/>
    <w:rsid w:val="00B47423"/>
    <w:rsid w:val="00B556E7"/>
    <w:rsid w:val="00B55D94"/>
    <w:rsid w:val="00B64684"/>
    <w:rsid w:val="00B6542E"/>
    <w:rsid w:val="00B711E2"/>
    <w:rsid w:val="00B72AE8"/>
    <w:rsid w:val="00BA7C15"/>
    <w:rsid w:val="00BE00F3"/>
    <w:rsid w:val="00BE2B60"/>
    <w:rsid w:val="00BE7FF9"/>
    <w:rsid w:val="00BF22D0"/>
    <w:rsid w:val="00C1050B"/>
    <w:rsid w:val="00C30E87"/>
    <w:rsid w:val="00C3565B"/>
    <w:rsid w:val="00C40954"/>
    <w:rsid w:val="00C52E99"/>
    <w:rsid w:val="00C565C0"/>
    <w:rsid w:val="00C71E91"/>
    <w:rsid w:val="00C77E92"/>
    <w:rsid w:val="00C82953"/>
    <w:rsid w:val="00CA6CB1"/>
    <w:rsid w:val="00CC08AA"/>
    <w:rsid w:val="00CC1000"/>
    <w:rsid w:val="00D14991"/>
    <w:rsid w:val="00D373E0"/>
    <w:rsid w:val="00D42A54"/>
    <w:rsid w:val="00D77972"/>
    <w:rsid w:val="00D85480"/>
    <w:rsid w:val="00D964DD"/>
    <w:rsid w:val="00DA77E5"/>
    <w:rsid w:val="00DB148C"/>
    <w:rsid w:val="00DB5B9E"/>
    <w:rsid w:val="00DC1D64"/>
    <w:rsid w:val="00DD63D0"/>
    <w:rsid w:val="00DF0D8D"/>
    <w:rsid w:val="00DF193B"/>
    <w:rsid w:val="00DF3A45"/>
    <w:rsid w:val="00E149C7"/>
    <w:rsid w:val="00E42D3C"/>
    <w:rsid w:val="00E430E5"/>
    <w:rsid w:val="00E65D7C"/>
    <w:rsid w:val="00E8085D"/>
    <w:rsid w:val="00E87344"/>
    <w:rsid w:val="00EC1852"/>
    <w:rsid w:val="00ED0F03"/>
    <w:rsid w:val="00F04FED"/>
    <w:rsid w:val="00F5139D"/>
    <w:rsid w:val="00F55739"/>
    <w:rsid w:val="00F93C77"/>
    <w:rsid w:val="00FA7CAB"/>
    <w:rsid w:val="00FB4B16"/>
    <w:rsid w:val="00FC6916"/>
    <w:rsid w:val="00FD3539"/>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paragraph" w:styleId="ListParagraph">
    <w:name w:val="List Paragraph"/>
    <w:basedOn w:val="Normal"/>
    <w:uiPriority w:val="34"/>
    <w:qFormat/>
    <w:rsid w:val="0057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2</cp:revision>
  <cp:lastPrinted>2021-03-25T20:40:00Z</cp:lastPrinted>
  <dcterms:created xsi:type="dcterms:W3CDTF">2022-07-18T22:53:00Z</dcterms:created>
  <dcterms:modified xsi:type="dcterms:W3CDTF">2022-07-18T22:53:00Z</dcterms:modified>
</cp:coreProperties>
</file>