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E2F8" w14:textId="2DAB27EA" w:rsidR="00BF66E3" w:rsidRDefault="00BF66E3" w:rsidP="00BF66E3">
      <w:r>
        <w:t xml:space="preserve"> </w:t>
      </w:r>
    </w:p>
    <w:tbl>
      <w:tblPr>
        <w:tblW w:w="5000" w:type="pct"/>
        <w:tblCellMar>
          <w:left w:w="0" w:type="dxa"/>
          <w:right w:w="0" w:type="dxa"/>
        </w:tblCellMar>
        <w:tblLook w:val="04A0" w:firstRow="1" w:lastRow="0" w:firstColumn="1" w:lastColumn="0" w:noHBand="0" w:noVBand="1"/>
      </w:tblPr>
      <w:tblGrid>
        <w:gridCol w:w="9360"/>
      </w:tblGrid>
      <w:tr w:rsidR="00BF66E3" w14:paraId="0F28201E" w14:textId="77777777" w:rsidTr="00BF66E3">
        <w:tc>
          <w:tcPr>
            <w:tcW w:w="0" w:type="auto"/>
            <w:vAlign w:val="center"/>
            <w:hideMark/>
          </w:tcPr>
          <w:p w14:paraId="3B0A2487" w14:textId="24E983F7" w:rsidR="00BF66E3" w:rsidRDefault="00BF66E3">
            <w:pPr>
              <w:jc w:val="center"/>
            </w:pPr>
            <w:r>
              <w:rPr>
                <w:noProof/>
                <w:sz w:val="2"/>
                <w:szCs w:val="2"/>
              </w:rPr>
              <w:drawing>
                <wp:inline distT="0" distB="0" distL="0" distR="0" wp14:anchorId="35821758" wp14:editId="6231A08F">
                  <wp:extent cx="7620" cy="7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BF66E3" w14:paraId="6ADE4D0F" w14:textId="77777777" w:rsidTr="00BF66E3">
        <w:tc>
          <w:tcPr>
            <w:tcW w:w="0" w:type="auto"/>
            <w:vAlign w:val="center"/>
            <w:hideMark/>
          </w:tcPr>
          <w:tbl>
            <w:tblPr>
              <w:tblW w:w="5000" w:type="pct"/>
              <w:jc w:val="center"/>
              <w:shd w:val="clear" w:color="auto" w:fill="F1F1F1"/>
              <w:tblCellMar>
                <w:left w:w="0" w:type="dxa"/>
                <w:right w:w="0" w:type="dxa"/>
              </w:tblCellMar>
              <w:tblLook w:val="04A0" w:firstRow="1" w:lastRow="0" w:firstColumn="1" w:lastColumn="0" w:noHBand="0" w:noVBand="1"/>
            </w:tblPr>
            <w:tblGrid>
              <w:gridCol w:w="9360"/>
            </w:tblGrid>
            <w:tr w:rsidR="00BF66E3" w14:paraId="5D6079BD" w14:textId="77777777">
              <w:trPr>
                <w:jc w:val="center"/>
              </w:trPr>
              <w:tc>
                <w:tcPr>
                  <w:tcW w:w="0" w:type="auto"/>
                  <w:shd w:val="clear" w:color="auto" w:fill="F1F1F1"/>
                  <w:vAlign w:val="center"/>
                  <w:hideMark/>
                </w:tcPr>
                <w:tbl>
                  <w:tblPr>
                    <w:tblW w:w="9180" w:type="dxa"/>
                    <w:jc w:val="center"/>
                    <w:tblCellMar>
                      <w:left w:w="0" w:type="dxa"/>
                      <w:right w:w="0" w:type="dxa"/>
                    </w:tblCellMar>
                    <w:tblLook w:val="04A0" w:firstRow="1" w:lastRow="0" w:firstColumn="1" w:lastColumn="0" w:noHBand="0" w:noVBand="1"/>
                  </w:tblPr>
                  <w:tblGrid>
                    <w:gridCol w:w="9180"/>
                  </w:tblGrid>
                  <w:tr w:rsidR="00BF66E3" w14:paraId="1DE0E6DC"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BF66E3" w14:paraId="27AA82BE" w14:textId="77777777">
                          <w:trPr>
                            <w:jc w:val="center"/>
                          </w:trPr>
                          <w:tc>
                            <w:tcPr>
                              <w:tcW w:w="0" w:type="auto"/>
                              <w:shd w:val="clear" w:color="auto" w:fill="5CA1BE"/>
                              <w:tcMar>
                                <w:top w:w="15" w:type="dxa"/>
                                <w:left w:w="15" w:type="dxa"/>
                                <w:bottom w:w="15" w:type="dxa"/>
                                <w:right w:w="15" w:type="dxa"/>
                              </w:tcMar>
                              <w:hideMark/>
                            </w:tcPr>
                            <w:tbl>
                              <w:tblPr>
                                <w:tblW w:w="5000" w:type="pct"/>
                                <w:jc w:val="center"/>
                                <w:shd w:val="clear" w:color="auto" w:fill="5CA1BE"/>
                                <w:tblCellMar>
                                  <w:left w:w="0" w:type="dxa"/>
                                  <w:right w:w="0" w:type="dxa"/>
                                </w:tblCellMar>
                                <w:tblLook w:val="04A0" w:firstRow="1" w:lastRow="0" w:firstColumn="1" w:lastColumn="0" w:noHBand="0" w:noVBand="1"/>
                              </w:tblPr>
                              <w:tblGrid>
                                <w:gridCol w:w="9000"/>
                              </w:tblGrid>
                              <w:tr w:rsidR="00BF66E3" w14:paraId="543C4651"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BF66E3" w14:paraId="5E4E2F0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F66E3" w14:paraId="66FB1B1C" w14:textId="77777777">
                                            <w:tc>
                                              <w:tcPr>
                                                <w:tcW w:w="0" w:type="auto"/>
                                                <w:hideMark/>
                                              </w:tcPr>
                                              <w:p w14:paraId="1164E6E8" w14:textId="07A4E87F" w:rsidR="00BF66E3" w:rsidRDefault="00BF66E3">
                                                <w:pPr>
                                                  <w:jc w:val="center"/>
                                                </w:pPr>
                                                <w:r>
                                                  <w:rPr>
                                                    <w:noProof/>
                                                  </w:rPr>
                                                  <w:drawing>
                                                    <wp:inline distT="0" distB="0" distL="0" distR="0" wp14:anchorId="5AC658BE" wp14:editId="0DD38BBF">
                                                      <wp:extent cx="5707380" cy="1051560"/>
                                                      <wp:effectExtent l="0" t="0" r="7620" b="0"/>
                                                      <wp:docPr id="6" name="Picture 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ackground patter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7380" cy="1051560"/>
                                                              </a:xfrm>
                                                              <a:prstGeom prst="rect">
                                                                <a:avLst/>
                                                              </a:prstGeom>
                                                              <a:noFill/>
                                                              <a:ln>
                                                                <a:noFill/>
                                                              </a:ln>
                                                            </pic:spPr>
                                                          </pic:pic>
                                                        </a:graphicData>
                                                      </a:graphic>
                                                    </wp:inline>
                                                  </w:drawing>
                                                </w:r>
                                              </w:p>
                                            </w:tc>
                                          </w:tr>
                                        </w:tbl>
                                        <w:p w14:paraId="4A4BF04A" w14:textId="77777777" w:rsidR="00BF66E3" w:rsidRDefault="00BF66E3">
                                          <w:pPr>
                                            <w:rPr>
                                              <w:rFonts w:ascii="Times New Roman" w:eastAsia="Times New Roman" w:hAnsi="Times New Roman" w:cs="Times New Roman"/>
                                              <w:sz w:val="20"/>
                                              <w:szCs w:val="20"/>
                                            </w:rPr>
                                          </w:pPr>
                                        </w:p>
                                      </w:tc>
                                    </w:tr>
                                  </w:tbl>
                                  <w:p w14:paraId="786F322D" w14:textId="77777777" w:rsidR="00BF66E3" w:rsidRDefault="00BF66E3">
                                    <w:pPr>
                                      <w:jc w:val="center"/>
                                    </w:pPr>
                                    <w:r>
                                      <w:rPr>
                                        <w:vanish/>
                                      </w:rPr>
                                      <w:t> </w:t>
                                    </w:r>
                                  </w:p>
                                  <w:tbl>
                                    <w:tblPr>
                                      <w:tblW w:w="5000" w:type="pct"/>
                                      <w:jc w:val="center"/>
                                      <w:tblCellMar>
                                        <w:left w:w="0" w:type="dxa"/>
                                        <w:right w:w="0" w:type="dxa"/>
                                      </w:tblCellMar>
                                      <w:tblLook w:val="04A0" w:firstRow="1" w:lastRow="0" w:firstColumn="1" w:lastColumn="0" w:noHBand="0" w:noVBand="1"/>
                                    </w:tblPr>
                                    <w:tblGrid>
                                      <w:gridCol w:w="9000"/>
                                    </w:tblGrid>
                                    <w:tr w:rsidR="00BF66E3" w14:paraId="51AF3DF1" w14:textId="77777777">
                                      <w:trPr>
                                        <w:jc w:val="center"/>
                                      </w:trPr>
                                      <w:tc>
                                        <w:tcPr>
                                          <w:tcW w:w="0" w:type="auto"/>
                                          <w:vAlign w:val="center"/>
                                          <w:hideMark/>
                                        </w:tcPr>
                                        <w:p w14:paraId="5CE4D43E" w14:textId="77777777" w:rsidR="00BF66E3" w:rsidRDefault="00BF66E3"/>
                                      </w:tc>
                                    </w:tr>
                                  </w:tbl>
                                  <w:p w14:paraId="4AE82436" w14:textId="77777777" w:rsidR="00BF66E3" w:rsidRDefault="00BF66E3">
                                    <w:pPr>
                                      <w:jc w:val="center"/>
                                    </w:pPr>
                                    <w:r>
                                      <w:t> </w:t>
                                    </w:r>
                                  </w:p>
                                  <w:tbl>
                                    <w:tblPr>
                                      <w:tblW w:w="5000" w:type="pct"/>
                                      <w:jc w:val="center"/>
                                      <w:tblCellMar>
                                        <w:left w:w="0" w:type="dxa"/>
                                        <w:right w:w="0" w:type="dxa"/>
                                      </w:tblCellMar>
                                      <w:tblLook w:val="04A0" w:firstRow="1" w:lastRow="0" w:firstColumn="1" w:lastColumn="0" w:noHBand="0" w:noVBand="1"/>
                                    </w:tblPr>
                                    <w:tblGrid>
                                      <w:gridCol w:w="9000"/>
                                    </w:tblGrid>
                                    <w:tr w:rsidR="00BF66E3" w14:paraId="2048D3DD" w14:textId="77777777">
                                      <w:trPr>
                                        <w:jc w:val="center"/>
                                      </w:trPr>
                                      <w:tc>
                                        <w:tcPr>
                                          <w:tcW w:w="5000" w:type="pct"/>
                                          <w:hideMark/>
                                        </w:tcPr>
                                        <w:p w14:paraId="46C20767" w14:textId="77777777" w:rsidR="00BF66E3" w:rsidRDefault="00BF66E3">
                                          <w:r>
                                            <w:rPr>
                                              <w:rFonts w:ascii="Roboto" w:hAnsi="Roboto"/>
                                              <w:b/>
                                              <w:bCs/>
                                              <w:color w:val="008170"/>
                                              <w:sz w:val="33"/>
                                              <w:szCs w:val="33"/>
                                            </w:rPr>
                                            <w:t>R</w:t>
                                          </w:r>
                                          <w:r>
                                            <w:rPr>
                                              <w:rFonts w:ascii="Arial" w:hAnsi="Arial" w:cs="Arial"/>
                                              <w:b/>
                                              <w:bCs/>
                                              <w:color w:val="008170"/>
                                              <w:sz w:val="33"/>
                                              <w:szCs w:val="33"/>
                                            </w:rPr>
                                            <w:t>eference Guide to Federal Medicaid Statute and Regulations</w:t>
                                          </w:r>
                                          <w:r>
                                            <w:rPr>
                                              <w:rFonts w:ascii="Arial" w:hAnsi="Arial" w:cs="Arial"/>
                                              <w:color w:val="008170"/>
                                              <w:sz w:val="15"/>
                                              <w:szCs w:val="15"/>
                                            </w:rPr>
                                            <w:t xml:space="preserve"> </w:t>
                                          </w:r>
                                        </w:p>
                                        <w:p w14:paraId="1CA2E7D1" w14:textId="77777777" w:rsidR="00BF66E3" w:rsidRDefault="00BF66E3">
                                          <w:pPr>
                                            <w:jc w:val="center"/>
                                          </w:pPr>
                                          <w:r>
                                            <w:rPr>
                                              <w:rFonts w:ascii="Arial" w:hAnsi="Arial" w:cs="Arial"/>
                                              <w:color w:val="008170"/>
                                              <w:sz w:val="15"/>
                                              <w:szCs w:val="15"/>
                                            </w:rPr>
                                            <w:t> </w:t>
                                          </w:r>
                                        </w:p>
                                        <w:p w14:paraId="30A3F7E5" w14:textId="77777777" w:rsidR="00BF66E3" w:rsidRDefault="00BF66E3">
                                          <w:r>
                                            <w:rPr>
                                              <w:rFonts w:ascii="Arial" w:hAnsi="Arial" w:cs="Arial"/>
                                              <w:color w:val="008170"/>
                                              <w:sz w:val="15"/>
                                              <w:szCs w:val="15"/>
                                            </w:rPr>
                                            <w:t> </w:t>
                                          </w:r>
                                        </w:p>
                                        <w:p w14:paraId="1D69E429" w14:textId="77777777" w:rsidR="00BF66E3" w:rsidRDefault="00BF66E3">
                                          <w:r>
                                            <w:rPr>
                                              <w:rFonts w:ascii="Arial" w:hAnsi="Arial" w:cs="Arial"/>
                                              <w:color w:val="40434B"/>
                                              <w:sz w:val="21"/>
                                              <w:szCs w:val="21"/>
                                            </w:rPr>
                                            <w:t>In the 50 years since Medicaid was enacted as Title XIX of the Social Security Act, Congress has made significant changes to statutory provisions governing eligibility, covered services, and financing. Federal regulations have been added, rescinded, and modified to interpret and implement the statute. As a result, the statute and regulations are dense and not always easy to navigate.</w:t>
                                          </w:r>
                                        </w:p>
                                        <w:p w14:paraId="0262B5D1" w14:textId="77777777" w:rsidR="00BF66E3" w:rsidRDefault="00BF66E3">
                                          <w:r>
                                            <w:rPr>
                                              <w:rFonts w:ascii="Arial" w:hAnsi="Arial" w:cs="Arial"/>
                                              <w:color w:val="008170"/>
                                              <w:sz w:val="15"/>
                                              <w:szCs w:val="15"/>
                                            </w:rPr>
                                            <w:t> </w:t>
                                          </w:r>
                                        </w:p>
                                        <w:p w14:paraId="1FE5B9E4" w14:textId="77777777" w:rsidR="00BF66E3" w:rsidRDefault="00BF66E3">
                                          <w:r>
                                            <w:rPr>
                                              <w:rFonts w:ascii="Arial" w:hAnsi="Arial" w:cs="Arial"/>
                                              <w:color w:val="40434B"/>
                                              <w:sz w:val="21"/>
                                              <w:szCs w:val="21"/>
                                            </w:rPr>
                                            <w:t>To help readers navigate this complexity, MACPAC has published an updated reference guide to help locate specific provisions in statute and regulation, as well as in state plans. </w:t>
                                          </w:r>
                                        </w:p>
                                        <w:tbl>
                                          <w:tblPr>
                                            <w:tblW w:w="5000" w:type="pct"/>
                                            <w:tblCellMar>
                                              <w:left w:w="0" w:type="dxa"/>
                                              <w:right w:w="0" w:type="dxa"/>
                                            </w:tblCellMar>
                                            <w:tblLook w:val="04A0" w:firstRow="1" w:lastRow="0" w:firstColumn="1" w:lastColumn="0" w:noHBand="0" w:noVBand="1"/>
                                          </w:tblPr>
                                          <w:tblGrid>
                                            <w:gridCol w:w="9000"/>
                                          </w:tblGrid>
                                          <w:tr w:rsidR="00BF66E3" w14:paraId="050AFA63" w14:textId="77777777">
                                            <w:tc>
                                              <w:tcPr>
                                                <w:tcW w:w="0" w:type="auto"/>
                                                <w:tcMar>
                                                  <w:top w:w="150" w:type="dxa"/>
                                                  <w:left w:w="300" w:type="dxa"/>
                                                  <w:bottom w:w="150" w:type="dxa"/>
                                                  <w:right w:w="300" w:type="dxa"/>
                                                </w:tcMar>
                                                <w:hideMark/>
                                              </w:tcPr>
                                              <w:tbl>
                                                <w:tblPr>
                                                  <w:tblpPr w:leftFromText="45" w:rightFromText="115" w:vertAnchor="text"/>
                                                  <w:tblW w:w="0" w:type="auto"/>
                                                  <w:tblCellMar>
                                                    <w:left w:w="0" w:type="dxa"/>
                                                    <w:right w:w="0" w:type="dxa"/>
                                                  </w:tblCellMar>
                                                  <w:tblLook w:val="04A0" w:firstRow="1" w:lastRow="0" w:firstColumn="1" w:lastColumn="0" w:noHBand="0" w:noVBand="1"/>
                                                </w:tblPr>
                                                <w:tblGrid>
                                                  <w:gridCol w:w="2712"/>
                                                  <w:gridCol w:w="228"/>
                                                </w:tblGrid>
                                                <w:tr w:rsidR="00BF66E3" w14:paraId="3039BA0C" w14:textId="77777777">
                                                  <w:trPr>
                                                    <w:trHeight w:val="15"/>
                                                  </w:trPr>
                                                  <w:tc>
                                                    <w:tcPr>
                                                      <w:tcW w:w="0" w:type="auto"/>
                                                      <w:hideMark/>
                                                    </w:tcPr>
                                                    <w:p w14:paraId="4B1924B0" w14:textId="6242D1D4" w:rsidR="00BF66E3" w:rsidRDefault="00BF66E3">
                                                      <w:pPr>
                                                        <w:jc w:val="center"/>
                                                      </w:pPr>
                                                      <w:r>
                                                        <w:rPr>
                                                          <w:noProof/>
                                                        </w:rPr>
                                                        <w:drawing>
                                                          <wp:inline distT="0" distB="0" distL="0" distR="0" wp14:anchorId="06475FB2" wp14:editId="1BFD5F6E">
                                                            <wp:extent cx="1722120" cy="2209800"/>
                                                            <wp:effectExtent l="0" t="0" r="0" b="0"/>
                                                            <wp:docPr id="5" name="Picture 5"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2120" cy="2209800"/>
                                                                    </a:xfrm>
                                                                    <a:prstGeom prst="rect">
                                                                      <a:avLst/>
                                                                    </a:prstGeom>
                                                                    <a:noFill/>
                                                                    <a:ln>
                                                                      <a:noFill/>
                                                                    </a:ln>
                                                                  </pic:spPr>
                                                                </pic:pic>
                                                              </a:graphicData>
                                                            </a:graphic>
                                                          </wp:inline>
                                                        </w:drawing>
                                                      </w:r>
                                                    </w:p>
                                                  </w:tc>
                                                  <w:tc>
                                                    <w:tcPr>
                                                      <w:tcW w:w="225" w:type="dxa"/>
                                                      <w:hideMark/>
                                                    </w:tcPr>
                                                    <w:p w14:paraId="1EA16202" w14:textId="71DD0672" w:rsidR="00BF66E3" w:rsidRDefault="00BF66E3">
                                                      <w:pPr>
                                                        <w:jc w:val="center"/>
                                                      </w:pPr>
                                                      <w:r>
                                                        <w:rPr>
                                                          <w:noProof/>
                                                        </w:rPr>
                                                        <w:drawing>
                                                          <wp:inline distT="0" distB="0" distL="0" distR="0" wp14:anchorId="7B2EEE00" wp14:editId="5B449A37">
                                                            <wp:extent cx="144780" cy="7620"/>
                                                            <wp:effectExtent l="0" t="0" r="0" b="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r>
                                                <w:tr w:rsidR="00BF66E3" w14:paraId="4A5304CB" w14:textId="77777777">
                                                  <w:trPr>
                                                    <w:trHeight w:val="15"/>
                                                  </w:trPr>
                                                  <w:tc>
                                                    <w:tcPr>
                                                      <w:tcW w:w="0" w:type="auto"/>
                                                      <w:hideMark/>
                                                    </w:tcPr>
                                                    <w:p w14:paraId="31A3379A" w14:textId="0CB62078" w:rsidR="00BF66E3" w:rsidRDefault="00BF66E3">
                                                      <w:pPr>
                                                        <w:jc w:val="center"/>
                                                      </w:pPr>
                                                      <w:r>
                                                        <w:rPr>
                                                          <w:noProof/>
                                                        </w:rPr>
                                                        <w:drawing>
                                                          <wp:inline distT="0" distB="0" distL="0" distR="0" wp14:anchorId="526D7AFF" wp14:editId="6104B58F">
                                                            <wp:extent cx="7620" cy="45720"/>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c>
                                                    <w:tcPr>
                                                      <w:tcW w:w="75" w:type="dxa"/>
                                                      <w:hideMark/>
                                                    </w:tcPr>
                                                    <w:p w14:paraId="5D98CF3B" w14:textId="1A610B0F" w:rsidR="00BF66E3" w:rsidRDefault="00BF66E3">
                                                      <w:pPr>
                                                        <w:jc w:val="center"/>
                                                      </w:pPr>
                                                      <w:r>
                                                        <w:rPr>
                                                          <w:noProof/>
                                                        </w:rPr>
                                                        <w:drawing>
                                                          <wp:inline distT="0" distB="0" distL="0" distR="0" wp14:anchorId="4D14725C" wp14:editId="71C12979">
                                                            <wp:extent cx="45720" cy="7620"/>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DEBAAF9" w14:textId="77777777" w:rsidR="00BF66E3" w:rsidRDefault="00BF66E3">
                                                <w:pPr>
                                                  <w:rPr>
                                                    <w:rFonts w:ascii="Times New Roman" w:eastAsia="Times New Roman" w:hAnsi="Times New Roman" w:cs="Times New Roman"/>
                                                    <w:sz w:val="20"/>
                                                    <w:szCs w:val="20"/>
                                                  </w:rPr>
                                                </w:pPr>
                                              </w:p>
                                            </w:tc>
                                          </w:tr>
                                        </w:tbl>
                                        <w:p w14:paraId="1134590C" w14:textId="77777777" w:rsidR="00BF66E3" w:rsidRDefault="00BF66E3">
                                          <w:pPr>
                                            <w:rPr>
                                              <w:rFonts w:ascii="Times New Roman" w:eastAsia="Times New Roman" w:hAnsi="Times New Roman" w:cs="Times New Roman"/>
                                              <w:sz w:val="20"/>
                                              <w:szCs w:val="20"/>
                                            </w:rPr>
                                          </w:pPr>
                                        </w:p>
                                      </w:tc>
                                    </w:tr>
                                  </w:tbl>
                                  <w:p w14:paraId="24F48919" w14:textId="77777777" w:rsidR="00BF66E3" w:rsidRDefault="00BF66E3">
                                    <w:pPr>
                                      <w:jc w:val="center"/>
                                      <w:rPr>
                                        <w:rFonts w:ascii="Times New Roman" w:eastAsia="Times New Roman" w:hAnsi="Times New Roman" w:cs="Times New Roman"/>
                                        <w:sz w:val="20"/>
                                        <w:szCs w:val="20"/>
                                      </w:rPr>
                                    </w:pPr>
                                  </w:p>
                                </w:tc>
                              </w:tr>
                            </w:tbl>
                            <w:p w14:paraId="27628125" w14:textId="77777777" w:rsidR="00BF66E3" w:rsidRDefault="00BF66E3">
                              <w:pPr>
                                <w:jc w:val="center"/>
                              </w:pPr>
                              <w:r>
                                <w:t> </w:t>
                              </w:r>
                            </w:p>
                            <w:tbl>
                              <w:tblPr>
                                <w:tblW w:w="5000" w:type="pct"/>
                                <w:jc w:val="center"/>
                                <w:tblCellMar>
                                  <w:left w:w="0" w:type="dxa"/>
                                  <w:right w:w="0" w:type="dxa"/>
                                </w:tblCellMar>
                                <w:tblLook w:val="04A0" w:firstRow="1" w:lastRow="0" w:firstColumn="1" w:lastColumn="0" w:noHBand="0" w:noVBand="1"/>
                              </w:tblPr>
                              <w:tblGrid>
                                <w:gridCol w:w="9000"/>
                              </w:tblGrid>
                              <w:tr w:rsidR="00BF66E3" w14:paraId="0E0BB72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F66E3" w:rsidRPr="00BF66E3" w14:paraId="4995EEFD" w14:textId="77777777">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BF66E3" w:rsidRPr="00BF66E3" w14:paraId="5ACBE4F5" w14:textId="77777777">
                                            <w:tc>
                                              <w:tcPr>
                                                <w:tcW w:w="0" w:type="auto"/>
                                                <w:hideMark/>
                                              </w:tcPr>
                                              <w:tbl>
                                                <w:tblPr>
                                                  <w:tblW w:w="0" w:type="auto"/>
                                                  <w:jc w:val="center"/>
                                                  <w:shd w:val="clear" w:color="auto" w:fill="5CA1BE"/>
                                                  <w:tblCellMar>
                                                    <w:left w:w="0" w:type="dxa"/>
                                                    <w:right w:w="0" w:type="dxa"/>
                                                  </w:tblCellMar>
                                                  <w:tblLook w:val="04A0" w:firstRow="1" w:lastRow="0" w:firstColumn="1" w:lastColumn="0" w:noHBand="0" w:noVBand="1"/>
                                                </w:tblPr>
                                                <w:tblGrid>
                                                  <w:gridCol w:w="8035"/>
                                                </w:tblGrid>
                                                <w:tr w:rsidR="00BF66E3" w:rsidRPr="00BF66E3" w14:paraId="0F58C157" w14:textId="77777777">
                                                  <w:trPr>
                                                    <w:jc w:val="center"/>
                                                  </w:trPr>
                                                  <w:tc>
                                                    <w:tcPr>
                                                      <w:tcW w:w="0" w:type="auto"/>
                                                      <w:shd w:val="clear" w:color="auto" w:fill="5CA1BE"/>
                                                      <w:tcMar>
                                                        <w:top w:w="135" w:type="dxa"/>
                                                        <w:left w:w="225" w:type="dxa"/>
                                                        <w:bottom w:w="150" w:type="dxa"/>
                                                        <w:right w:w="225" w:type="dxa"/>
                                                      </w:tcMar>
                                                      <w:hideMark/>
                                                    </w:tcPr>
                                                    <w:p w14:paraId="09013B9E" w14:textId="77777777" w:rsidR="00BF66E3" w:rsidRPr="00BF66E3" w:rsidRDefault="00BF66E3">
                                                      <w:pPr>
                                                        <w:jc w:val="center"/>
                                                        <w:rPr>
                                                          <w:b/>
                                                          <w:bCs/>
                                                          <w:color w:val="0000FF"/>
                                                        </w:rPr>
                                                      </w:pPr>
                                                      <w:hyperlink r:id="rId8" w:history="1">
                                                        <w:r w:rsidRPr="00BF66E3">
                                                          <w:rPr>
                                                            <w:rStyle w:val="Hyperlink"/>
                                                            <w:rFonts w:ascii="Arial" w:hAnsi="Arial" w:cs="Arial"/>
                                                            <w:b/>
                                                            <w:bCs/>
                                                            <w:sz w:val="21"/>
                                                            <w:szCs w:val="21"/>
                                                          </w:rPr>
                                                          <w:t>Download the Reference Guide to Federal Medicaid Statute and Regulations</w:t>
                                                        </w:r>
                                                      </w:hyperlink>
                                                    </w:p>
                                                  </w:tc>
                                                </w:tr>
                                              </w:tbl>
                                              <w:p w14:paraId="5AFDEF22" w14:textId="77777777" w:rsidR="00BF66E3" w:rsidRPr="00BF66E3" w:rsidRDefault="00BF66E3">
                                                <w:pPr>
                                                  <w:jc w:val="center"/>
                                                  <w:rPr>
                                                    <w:rFonts w:ascii="Times New Roman" w:eastAsia="Times New Roman" w:hAnsi="Times New Roman" w:cs="Times New Roman"/>
                                                    <w:b/>
                                                    <w:bCs/>
                                                    <w:color w:val="0000FF"/>
                                                    <w:sz w:val="20"/>
                                                    <w:szCs w:val="20"/>
                                                  </w:rPr>
                                                </w:pPr>
                                              </w:p>
                                            </w:tc>
                                          </w:tr>
                                        </w:tbl>
                                        <w:p w14:paraId="5B1B83A3" w14:textId="77777777" w:rsidR="00BF66E3" w:rsidRPr="00BF66E3" w:rsidRDefault="00BF66E3">
                                          <w:pPr>
                                            <w:rPr>
                                              <w:rFonts w:ascii="Times New Roman" w:eastAsia="Times New Roman" w:hAnsi="Times New Roman" w:cs="Times New Roman"/>
                                              <w:b/>
                                              <w:bCs/>
                                              <w:color w:val="0000FF"/>
                                              <w:sz w:val="20"/>
                                              <w:szCs w:val="20"/>
                                            </w:rPr>
                                          </w:pPr>
                                        </w:p>
                                      </w:tc>
                                    </w:tr>
                                  </w:tbl>
                                  <w:p w14:paraId="17FE3388" w14:textId="77777777" w:rsidR="00BF66E3" w:rsidRPr="00BF66E3" w:rsidRDefault="00BF66E3">
                                    <w:pPr>
                                      <w:rPr>
                                        <w:rFonts w:ascii="Times New Roman" w:eastAsia="Times New Roman" w:hAnsi="Times New Roman" w:cs="Times New Roman"/>
                                        <w:b/>
                                        <w:bCs/>
                                        <w:color w:val="0000FF"/>
                                        <w:sz w:val="20"/>
                                        <w:szCs w:val="20"/>
                                      </w:rPr>
                                    </w:pPr>
                                  </w:p>
                                </w:tc>
                              </w:tr>
                            </w:tbl>
                            <w:p w14:paraId="727E4FB2" w14:textId="77777777" w:rsidR="00BF66E3" w:rsidRDefault="00BF66E3">
                              <w:pPr>
                                <w:jc w:val="center"/>
                              </w:pPr>
                              <w:r>
                                <w:t> </w:t>
                              </w:r>
                            </w:p>
                            <w:tbl>
                              <w:tblPr>
                                <w:tblW w:w="5000" w:type="pct"/>
                                <w:jc w:val="center"/>
                                <w:tblCellMar>
                                  <w:left w:w="0" w:type="dxa"/>
                                  <w:right w:w="0" w:type="dxa"/>
                                </w:tblCellMar>
                                <w:tblLook w:val="04A0" w:firstRow="1" w:lastRow="0" w:firstColumn="1" w:lastColumn="0" w:noHBand="0" w:noVBand="1"/>
                              </w:tblPr>
                              <w:tblGrid>
                                <w:gridCol w:w="9000"/>
                              </w:tblGrid>
                              <w:tr w:rsidR="00BF66E3" w14:paraId="2330450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F66E3" w14:paraId="6B7C266A" w14:textId="77777777">
                                      <w:tc>
                                        <w:tcPr>
                                          <w:tcW w:w="0" w:type="auto"/>
                                          <w:tcMar>
                                            <w:top w:w="150" w:type="dxa"/>
                                            <w:left w:w="300" w:type="dxa"/>
                                            <w:bottom w:w="150" w:type="dxa"/>
                                            <w:right w:w="300" w:type="dxa"/>
                                          </w:tcMar>
                                          <w:hideMark/>
                                        </w:tcPr>
                                        <w:p w14:paraId="72C45B85" w14:textId="77777777" w:rsidR="00BF66E3" w:rsidRDefault="00BF66E3">
                                          <w:r>
                                            <w:rPr>
                                              <w:rFonts w:ascii="Arial" w:hAnsi="Arial" w:cs="Arial"/>
                                              <w:color w:val="008170"/>
                                              <w:sz w:val="15"/>
                                              <w:szCs w:val="15"/>
                                            </w:rPr>
                                            <w:t> </w:t>
                                          </w:r>
                                        </w:p>
                                        <w:p w14:paraId="71F7E0E5" w14:textId="77777777" w:rsidR="00BF66E3" w:rsidRDefault="00BF66E3">
                                          <w:pPr>
                                            <w:jc w:val="center"/>
                                          </w:pPr>
                                          <w:r>
                                            <w:rPr>
                                              <w:rFonts w:ascii="Roboto" w:hAnsi="Roboto"/>
                                              <w:color w:val="008170"/>
                                              <w:sz w:val="21"/>
                                              <w:szCs w:val="21"/>
                                            </w:rPr>
                                            <w:t>###</w:t>
                                          </w:r>
                                        </w:p>
                                        <w:p w14:paraId="4D7B9A77" w14:textId="77777777" w:rsidR="00BF66E3" w:rsidRDefault="00BF66E3">
                                          <w:r>
                                            <w:rPr>
                                              <w:rFonts w:ascii="Roboto" w:hAnsi="Roboto"/>
                                              <w:b/>
                                              <w:bCs/>
                                              <w:color w:val="4C4C4C"/>
                                              <w:sz w:val="21"/>
                                              <w:szCs w:val="21"/>
                                            </w:rPr>
                                            <w:t>ABOUT MACPAC</w:t>
                                          </w:r>
                                        </w:p>
                                        <w:p w14:paraId="19E1A904" w14:textId="77777777" w:rsidR="00BF66E3" w:rsidRDefault="00BF66E3">
                                          <w:r>
                                            <w:rPr>
                                              <w:rFonts w:ascii="Arial" w:hAnsi="Arial" w:cs="Arial"/>
                                              <w:color w:val="008170"/>
                                              <w:sz w:val="15"/>
                                              <w:szCs w:val="15"/>
                                            </w:rPr>
                                            <w:t> </w:t>
                                          </w:r>
                                        </w:p>
                                        <w:p w14:paraId="011DB382" w14:textId="77777777" w:rsidR="00BF66E3" w:rsidRDefault="00BF66E3">
                                          <w:r>
                                            <w:rPr>
                                              <w:rFonts w:ascii="Roboto" w:hAnsi="Roboto"/>
                                              <w:color w:val="4C4C4C"/>
                                              <w:sz w:val="21"/>
                                              <w:szCs w:val="21"/>
                                            </w:rPr>
                                            <w:lastRenderedPageBreak/>
                                            <w:t>The Medicaid and CHIP Payment and Access Commission is a non-partisan legislative branch agency that provides policy and data analysis and makes recommendations to Congress, the Secretary of the U.S. Department of Health and Human Services, and the states on a wide array of issues affecting Medicaid and CHIP. For more information, please visit</w:t>
                                          </w:r>
                                          <w:r>
                                            <w:rPr>
                                              <w:rFonts w:ascii="Roboto" w:hAnsi="Roboto"/>
                                              <w:color w:val="003A6D"/>
                                              <w:sz w:val="21"/>
                                              <w:szCs w:val="21"/>
                                            </w:rPr>
                                            <w:t xml:space="preserve"> </w:t>
                                          </w:r>
                                          <w:hyperlink r:id="rId9" w:tgtFrame="_blank" w:history="1">
                                            <w:r>
                                              <w:rPr>
                                                <w:rStyle w:val="Hyperlink"/>
                                                <w:rFonts w:ascii="Roboto" w:hAnsi="Roboto" w:cs="Arial"/>
                                                <w:color w:val="5CA1BE"/>
                                                <w:sz w:val="21"/>
                                                <w:szCs w:val="21"/>
                                              </w:rPr>
                                              <w:t>macpac.gov</w:t>
                                            </w:r>
                                          </w:hyperlink>
                                          <w:r>
                                            <w:rPr>
                                              <w:rFonts w:ascii="Roboto" w:hAnsi="Roboto"/>
                                              <w:color w:val="008170"/>
                                              <w:sz w:val="21"/>
                                              <w:szCs w:val="21"/>
                                            </w:rPr>
                                            <w:t>. </w:t>
                                          </w:r>
                                          <w:r>
                                            <w:rPr>
                                              <w:rFonts w:ascii="Arial" w:hAnsi="Arial" w:cs="Arial"/>
                                              <w:color w:val="008170"/>
                                              <w:sz w:val="15"/>
                                              <w:szCs w:val="15"/>
                                            </w:rPr>
                                            <w:t xml:space="preserve"> </w:t>
                                          </w:r>
                                        </w:p>
                                      </w:tc>
                                    </w:tr>
                                  </w:tbl>
                                  <w:p w14:paraId="14DAA673" w14:textId="77777777" w:rsidR="00BF66E3" w:rsidRDefault="00BF66E3">
                                    <w:pPr>
                                      <w:rPr>
                                        <w:rFonts w:ascii="Times New Roman" w:eastAsia="Times New Roman" w:hAnsi="Times New Roman" w:cs="Times New Roman"/>
                                        <w:sz w:val="20"/>
                                        <w:szCs w:val="20"/>
                                      </w:rPr>
                                    </w:pPr>
                                  </w:p>
                                </w:tc>
                              </w:tr>
                            </w:tbl>
                            <w:p w14:paraId="0DD5AAD7" w14:textId="77777777" w:rsidR="00BF66E3" w:rsidRDefault="00BF66E3">
                              <w:pPr>
                                <w:jc w:val="center"/>
                              </w:pPr>
                              <w:r>
                                <w:lastRenderedPageBreak/>
                                <w:t> </w:t>
                              </w:r>
                            </w:p>
                            <w:tbl>
                              <w:tblPr>
                                <w:tblW w:w="5000" w:type="pct"/>
                                <w:jc w:val="center"/>
                                <w:tblCellMar>
                                  <w:left w:w="0" w:type="dxa"/>
                                  <w:right w:w="0" w:type="dxa"/>
                                </w:tblCellMar>
                                <w:tblLook w:val="04A0" w:firstRow="1" w:lastRow="0" w:firstColumn="1" w:lastColumn="0" w:noHBand="0" w:noVBand="1"/>
                              </w:tblPr>
                              <w:tblGrid>
                                <w:gridCol w:w="9000"/>
                              </w:tblGrid>
                              <w:tr w:rsidR="00BF66E3" w14:paraId="6AB9947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F66E3" w14:paraId="158CCAF6" w14:textId="77777777">
                                      <w:tc>
                                        <w:tcPr>
                                          <w:tcW w:w="0" w:type="auto"/>
                                          <w:tcMar>
                                            <w:top w:w="0" w:type="dxa"/>
                                            <w:left w:w="300" w:type="dxa"/>
                                            <w:bottom w:w="150" w:type="dxa"/>
                                            <w:right w:w="300" w:type="dxa"/>
                                          </w:tcMar>
                                          <w:vAlign w:val="center"/>
                                          <w:hideMark/>
                                        </w:tcPr>
                                        <w:p w14:paraId="5907A689" w14:textId="7FE72182" w:rsidR="00BF66E3" w:rsidRDefault="00BF66E3">
                                          <w:pPr>
                                            <w:jc w:val="center"/>
                                          </w:pPr>
                                          <w:hyperlink r:id="rId10" w:history="1">
                                            <w:r>
                                              <w:rPr>
                                                <w:rStyle w:val="Hyperlink"/>
                                              </w:rPr>
                                              <w:t xml:space="preserve">‌ </w:t>
                                            </w:r>
                                          </w:hyperlink>
                                        </w:p>
                                      </w:tc>
                                    </w:tr>
                                  </w:tbl>
                                  <w:p w14:paraId="5552F624" w14:textId="77777777" w:rsidR="00BF66E3" w:rsidRDefault="00BF66E3">
                                    <w:pPr>
                                      <w:rPr>
                                        <w:rFonts w:ascii="Times New Roman" w:eastAsia="Times New Roman" w:hAnsi="Times New Roman" w:cs="Times New Roman"/>
                                        <w:sz w:val="20"/>
                                        <w:szCs w:val="20"/>
                                      </w:rPr>
                                    </w:pPr>
                                  </w:p>
                                </w:tc>
                              </w:tr>
                            </w:tbl>
                            <w:p w14:paraId="6C80E3A8" w14:textId="77777777" w:rsidR="00BF66E3" w:rsidRDefault="00BF66E3">
                              <w:pPr>
                                <w:jc w:val="center"/>
                                <w:rPr>
                                  <w:rFonts w:ascii="Times New Roman" w:eastAsia="Times New Roman" w:hAnsi="Times New Roman" w:cs="Times New Roman"/>
                                  <w:sz w:val="20"/>
                                  <w:szCs w:val="20"/>
                                </w:rPr>
                              </w:pPr>
                            </w:p>
                          </w:tc>
                        </w:tr>
                      </w:tbl>
                      <w:p w14:paraId="53667D47" w14:textId="77777777" w:rsidR="00BF66E3" w:rsidRDefault="00BF66E3">
                        <w:pPr>
                          <w:jc w:val="center"/>
                          <w:rPr>
                            <w:rFonts w:ascii="Times New Roman" w:eastAsia="Times New Roman" w:hAnsi="Times New Roman" w:cs="Times New Roman"/>
                            <w:sz w:val="20"/>
                            <w:szCs w:val="20"/>
                          </w:rPr>
                        </w:pPr>
                      </w:p>
                    </w:tc>
                  </w:tr>
                </w:tbl>
                <w:p w14:paraId="58054622" w14:textId="77777777" w:rsidR="00BF66E3" w:rsidRDefault="00BF66E3">
                  <w:pPr>
                    <w:jc w:val="center"/>
                    <w:rPr>
                      <w:rFonts w:ascii="Times New Roman" w:eastAsia="Times New Roman" w:hAnsi="Times New Roman" w:cs="Times New Roman"/>
                      <w:sz w:val="20"/>
                      <w:szCs w:val="20"/>
                    </w:rPr>
                  </w:pPr>
                </w:p>
              </w:tc>
            </w:tr>
          </w:tbl>
          <w:p w14:paraId="592B3D5F" w14:textId="77777777" w:rsidR="00BF66E3" w:rsidRDefault="00BF66E3">
            <w:pPr>
              <w:jc w:val="center"/>
              <w:rPr>
                <w:rFonts w:ascii="Times New Roman" w:eastAsia="Times New Roman" w:hAnsi="Times New Roman" w:cs="Times New Roman"/>
                <w:sz w:val="20"/>
                <w:szCs w:val="20"/>
              </w:rPr>
            </w:pPr>
          </w:p>
        </w:tc>
      </w:tr>
    </w:tbl>
    <w:p w14:paraId="6D3F39B3" w14:textId="77777777" w:rsidR="00BF66E3" w:rsidRDefault="00BF66E3" w:rsidP="00BF66E3">
      <w:r>
        <w:lastRenderedPageBreak/>
        <w:t> </w:t>
      </w:r>
    </w:p>
    <w:tbl>
      <w:tblPr>
        <w:tblW w:w="9000" w:type="dxa"/>
        <w:jc w:val="center"/>
        <w:tblCellMar>
          <w:left w:w="0" w:type="dxa"/>
          <w:right w:w="0" w:type="dxa"/>
        </w:tblCellMar>
        <w:tblLook w:val="04A0" w:firstRow="1" w:lastRow="0" w:firstColumn="1" w:lastColumn="0" w:noHBand="0" w:noVBand="1"/>
      </w:tblPr>
      <w:tblGrid>
        <w:gridCol w:w="9000"/>
      </w:tblGrid>
      <w:tr w:rsidR="00BF66E3" w14:paraId="1F7B414D" w14:textId="77777777" w:rsidTr="00BF66E3">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F66E3" w14:paraId="58C0FD69" w14:textId="77777777">
              <w:trPr>
                <w:jc w:val="center"/>
              </w:trPr>
              <w:tc>
                <w:tcPr>
                  <w:tcW w:w="5000" w:type="pct"/>
                  <w:shd w:val="clear" w:color="auto" w:fill="FFFFFF"/>
                  <w:tcMar>
                    <w:top w:w="225" w:type="dxa"/>
                    <w:left w:w="225" w:type="dxa"/>
                    <w:bottom w:w="75" w:type="dxa"/>
                    <w:right w:w="225" w:type="dxa"/>
                  </w:tcMar>
                  <w:vAlign w:val="center"/>
                  <w:hideMark/>
                </w:tcPr>
                <w:p w14:paraId="2D956E9B" w14:textId="14F46C30" w:rsidR="00BF66E3" w:rsidRDefault="00BF66E3">
                  <w:pPr>
                    <w:jc w:val="center"/>
                  </w:pPr>
                  <w:r>
                    <w:rPr>
                      <w:rFonts w:ascii="Verdana" w:hAnsi="Verdana"/>
                      <w:color w:val="5D5D5D"/>
                      <w:sz w:val="18"/>
                      <w:szCs w:val="18"/>
                    </w:rPr>
                    <w:t>MACPAC</w:t>
                  </w:r>
                  <w:r>
                    <w:rPr>
                      <w:rStyle w:val="mobhide"/>
                      <w:rFonts w:ascii="Verdana" w:hAnsi="Verdana"/>
                      <w:color w:val="5D5D5D"/>
                      <w:sz w:val="18"/>
                      <w:szCs w:val="18"/>
                    </w:rPr>
                    <w:t xml:space="preserve"> |</w:t>
                  </w:r>
                  <w:r>
                    <w:rPr>
                      <w:rFonts w:ascii="Verdana" w:hAnsi="Verdana"/>
                      <w:color w:val="5D5D5D"/>
                      <w:sz w:val="18"/>
                      <w:szCs w:val="18"/>
                    </w:rPr>
                    <w:t xml:space="preserve"> 1800 M Street NW</w:t>
                  </w:r>
                  <w:r>
                    <w:rPr>
                      <w:rStyle w:val="mobhide"/>
                      <w:rFonts w:ascii="Verdana" w:hAnsi="Verdana"/>
                      <w:color w:val="5D5D5D"/>
                      <w:sz w:val="18"/>
                      <w:szCs w:val="18"/>
                    </w:rPr>
                    <w:t>,</w:t>
                  </w:r>
                  <w:r>
                    <w:rPr>
                      <w:rFonts w:ascii="Verdana" w:hAnsi="Verdana"/>
                      <w:color w:val="5D5D5D"/>
                      <w:sz w:val="18"/>
                      <w:szCs w:val="18"/>
                    </w:rPr>
                    <w:t xml:space="preserve"> Suite 650 South</w:t>
                  </w:r>
                  <w:r>
                    <w:rPr>
                      <w:rStyle w:val="mobhide"/>
                      <w:rFonts w:ascii="Verdana" w:hAnsi="Verdana"/>
                      <w:color w:val="5D5D5D"/>
                      <w:sz w:val="18"/>
                      <w:szCs w:val="18"/>
                    </w:rPr>
                    <w:t xml:space="preserve"> | </w:t>
                  </w:r>
                  <w:r>
                    <w:rPr>
                      <w:rFonts w:ascii="Verdana" w:hAnsi="Verdana"/>
                      <w:color w:val="5D5D5D"/>
                      <w:sz w:val="18"/>
                      <w:szCs w:val="18"/>
                    </w:rPr>
                    <w:t xml:space="preserve">Washington, DC 20036 </w:t>
                  </w:r>
                  <w:r>
                    <w:rPr>
                      <w:rFonts w:ascii="Verdana" w:hAnsi="Verdana"/>
                      <w:color w:val="5D5D5D"/>
                      <w:sz w:val="18"/>
                      <w:szCs w:val="18"/>
                    </w:rPr>
                    <w:br/>
                  </w:r>
                  <w:r>
                    <w:rPr>
                      <w:rFonts w:ascii="Verdana" w:hAnsi="Verdana"/>
                      <w:color w:val="5D5D5D"/>
                      <w:sz w:val="18"/>
                      <w:szCs w:val="18"/>
                    </w:rPr>
                    <w:br/>
                    <w:t xml:space="preserve">Sent by </w:t>
                  </w:r>
                  <w:hyperlink r:id="rId11" w:history="1">
                    <w:r>
                      <w:rPr>
                        <w:rStyle w:val="Hyperlink"/>
                        <w:rFonts w:ascii="Verdana" w:hAnsi="Verdana"/>
                        <w:color w:val="5D5D5D"/>
                        <w:sz w:val="18"/>
                        <w:szCs w:val="18"/>
                      </w:rPr>
                      <w:t>macpac@macpac.gov</w:t>
                    </w:r>
                  </w:hyperlink>
                  <w:r>
                    <w:rPr>
                      <w:rFonts w:ascii="Verdana" w:hAnsi="Verdana"/>
                      <w:color w:val="5D5D5D"/>
                      <w:sz w:val="18"/>
                      <w:szCs w:val="18"/>
                    </w:rPr>
                    <w:t xml:space="preserve"> </w:t>
                  </w:r>
                  <w:r>
                    <w:rPr>
                      <w:rFonts w:ascii="Verdana" w:hAnsi="Verdana"/>
                      <w:color w:val="5D5D5D"/>
                      <w:sz w:val="18"/>
                      <w:szCs w:val="18"/>
                    </w:rPr>
                    <w:br/>
                  </w:r>
                  <w:r>
                    <w:rPr>
                      <w:rFonts w:ascii="Verdana" w:hAnsi="Verdana"/>
                      <w:color w:val="5D5D5D"/>
                      <w:sz w:val="18"/>
                      <w:szCs w:val="18"/>
                    </w:rPr>
                    <w:br/>
                  </w:r>
                </w:p>
              </w:tc>
            </w:tr>
          </w:tbl>
          <w:p w14:paraId="7EC67B75" w14:textId="77777777" w:rsidR="00BF66E3" w:rsidRDefault="00BF66E3">
            <w:pPr>
              <w:jc w:val="center"/>
              <w:rPr>
                <w:rFonts w:ascii="Times New Roman" w:eastAsia="Times New Roman" w:hAnsi="Times New Roman" w:cs="Times New Roman"/>
                <w:sz w:val="20"/>
                <w:szCs w:val="20"/>
              </w:rPr>
            </w:pPr>
          </w:p>
        </w:tc>
      </w:tr>
    </w:tbl>
    <w:p w14:paraId="658F5FFF" w14:textId="77777777" w:rsidR="00344AAE" w:rsidRDefault="00210027"/>
    <w:sectPr w:rsidR="00344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E3"/>
    <w:rsid w:val="00210027"/>
    <w:rsid w:val="00242165"/>
    <w:rsid w:val="00BF66E3"/>
    <w:rsid w:val="00C9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6730"/>
  <w15:chartTrackingRefBased/>
  <w15:docId w15:val="{7C0ED31B-BB38-4814-9E97-2EA2CB74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6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66E3"/>
    <w:rPr>
      <w:color w:val="0000FF"/>
      <w:u w:val="single"/>
    </w:rPr>
  </w:style>
  <w:style w:type="character" w:customStyle="1" w:styleId="mobhide">
    <w:name w:val="mobhide"/>
    <w:basedOn w:val="DefaultParagraphFont"/>
    <w:rsid w:val="00BF6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EuChGjXHclM40-9cKTjD5JPyZCp2a1A4Uo1NsMFRZ6iPtKfAaiPcgrrm_dCxwBiku-FruI3UiZcLTZlSTAE0p4RCix3IFkgGmPdBv7jCHPw-rEFDUtOL8NHsctpJN0y0Ygvv6t1CTP6nxTeoLT-cBKWB8hQBvxzDJeoR-o0q_VP8UJQhWN9g25Fbf5MZUEJYv_g8IotIpW8FI8_zN_dSWE5rcf4vbUvuBsECtOUH804=&amp;c=s0QFYJUVMlWjsN3hZXOOw_zKsWnfCZBT_OQMlP_oc_8gAY22RBtpIw==&amp;ch=BluEoZQgMAMzbNKFe5Z-oW4xp3PayJRFcBzZ3I44pz-XA1jU5QR25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macpac@macpac.gov" TargetMode="External"/><Relationship Id="rId5" Type="http://schemas.openxmlformats.org/officeDocument/2006/relationships/image" Target="media/image2.png"/><Relationship Id="rId10" Type="http://schemas.openxmlformats.org/officeDocument/2006/relationships/hyperlink" Target="https://r20.rs6.net/tn.jsp?f=001EuChGjXHclM40-9cKTjD5JPyZCp2a1A4Uo1NsMFRZ6iPtKfAaiPcgseBBoTVz5OSAIC0rHuAnjJJmimFVUWUZ-jdCcR02bRsHBGc-hs8p5Q7jiwPdM9-4divdF_QQ3nwLqlOk-Bro2PkG32nGD94Xg==&amp;c=s0QFYJUVMlWjsN3hZXOOw_zKsWnfCZBT_OQMlP_oc_8gAY22RBtpIw==&amp;ch=BluEoZQgMAMzbNKFe5Z-oW4xp3PayJRFcBzZ3I44pz-XA1jU5QR25w==" TargetMode="External"/><Relationship Id="rId4" Type="http://schemas.openxmlformats.org/officeDocument/2006/relationships/image" Target="media/image1.gif"/><Relationship Id="rId9" Type="http://schemas.openxmlformats.org/officeDocument/2006/relationships/hyperlink" Target="https://r20.rs6.net/tn.jsp?f=001EuChGjXHclM40-9cKTjD5JPyZCp2a1A4Uo1NsMFRZ6iPtKfAaiPcgseBBoTVz5OSJyvtorad3ikWi242abvb3xrqQnsbr9xYVIwQPGQ4O60h6NPhDHmRaLFtIsqmriNAcrI8nCt2kj0XlmD8beuHhg==&amp;c=s0QFYJUVMlWjsN3hZXOOw_zKsWnfCZBT_OQMlP_oc_8gAY22RBtpIw==&amp;ch=BluEoZQgMAMzbNKFe5Z-oW4xp3PayJRFcBzZ3I44pz-XA1jU5QR25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Comstock</dc:creator>
  <cp:keywords/>
  <dc:description/>
  <cp:lastModifiedBy>Neal Comstock</cp:lastModifiedBy>
  <cp:revision>1</cp:revision>
  <dcterms:created xsi:type="dcterms:W3CDTF">2022-04-15T12:24:00Z</dcterms:created>
  <dcterms:modified xsi:type="dcterms:W3CDTF">2022-04-15T12:39:00Z</dcterms:modified>
</cp:coreProperties>
</file>