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7669" w14:textId="319F0823" w:rsidR="005E57BB" w:rsidRDefault="005E57BB" w:rsidP="005E57BB">
      <w:pPr>
        <w:rPr>
          <w:b/>
          <w:sz w:val="28"/>
          <w:szCs w:val="28"/>
        </w:rPr>
      </w:pPr>
      <w:r>
        <w:rPr>
          <w:b/>
          <w:sz w:val="28"/>
          <w:szCs w:val="28"/>
        </w:rPr>
        <w:t xml:space="preserve">National Council for </w:t>
      </w:r>
      <w:r w:rsidR="004D7936">
        <w:rPr>
          <w:b/>
          <w:sz w:val="28"/>
          <w:szCs w:val="28"/>
        </w:rPr>
        <w:t>Mental Wellbeing</w:t>
      </w:r>
    </w:p>
    <w:p w14:paraId="63497BED" w14:textId="77777777" w:rsidR="005E57BB" w:rsidRDefault="005E57BB" w:rsidP="005E57BB">
      <w:pPr>
        <w:rPr>
          <w:bCs/>
          <w:sz w:val="28"/>
          <w:szCs w:val="28"/>
        </w:rPr>
      </w:pPr>
      <w:r>
        <w:rPr>
          <w:bCs/>
          <w:sz w:val="28"/>
          <w:szCs w:val="28"/>
        </w:rPr>
        <w:t>Association Executives Teleconference Summary Notes</w:t>
      </w:r>
    </w:p>
    <w:p w14:paraId="15240E97" w14:textId="52E940F9" w:rsidR="005E57BB" w:rsidRDefault="005E57BB" w:rsidP="005E57BB">
      <w:pPr>
        <w:rPr>
          <w:bCs/>
          <w:sz w:val="28"/>
          <w:szCs w:val="28"/>
        </w:rPr>
      </w:pPr>
      <w:r>
        <w:rPr>
          <w:bCs/>
          <w:sz w:val="28"/>
          <w:szCs w:val="28"/>
        </w:rPr>
        <w:t xml:space="preserve">Tuesday, </w:t>
      </w:r>
      <w:r w:rsidR="004D7936">
        <w:rPr>
          <w:bCs/>
          <w:sz w:val="28"/>
          <w:szCs w:val="28"/>
        </w:rPr>
        <w:t>November 16th</w:t>
      </w:r>
      <w:r>
        <w:rPr>
          <w:bCs/>
          <w:sz w:val="28"/>
          <w:szCs w:val="28"/>
        </w:rPr>
        <w:t>, 2021</w:t>
      </w:r>
    </w:p>
    <w:p w14:paraId="23506204" w14:textId="77777777" w:rsidR="005E57BB" w:rsidRDefault="005E57BB" w:rsidP="005E57BB">
      <w:pPr>
        <w:pBdr>
          <w:bottom w:val="single" w:sz="12" w:space="1" w:color="auto"/>
        </w:pBdr>
        <w:rPr>
          <w:bCs/>
          <w:sz w:val="28"/>
          <w:szCs w:val="28"/>
        </w:rPr>
      </w:pPr>
      <w:r>
        <w:rPr>
          <w:bCs/>
          <w:sz w:val="28"/>
          <w:szCs w:val="28"/>
        </w:rPr>
        <w:t>2:00 – 3:00 p.m. ET</w:t>
      </w:r>
    </w:p>
    <w:p w14:paraId="5DCCFEE8" w14:textId="77777777" w:rsidR="005E57BB" w:rsidRDefault="005E57BB" w:rsidP="005E57BB">
      <w:pPr>
        <w:rPr>
          <w:rFonts w:ascii="Calibri" w:eastAsia="Calibri" w:hAnsi="Calibri" w:cs="Calibri"/>
        </w:rPr>
      </w:pPr>
    </w:p>
    <w:p w14:paraId="0D70C1B3" w14:textId="6AEFFD86" w:rsidR="00777ADC" w:rsidRDefault="005E57BB" w:rsidP="005E57BB">
      <w:pPr>
        <w:rPr>
          <w:rFonts w:eastAsia="Calibri" w:cstheme="minorHAnsi"/>
        </w:rPr>
      </w:pPr>
      <w:r>
        <w:rPr>
          <w:rFonts w:eastAsia="Calibri" w:cstheme="minorHAnsi"/>
          <w:b/>
          <w:bCs/>
          <w:u w:val="single"/>
        </w:rPr>
        <w:t>Participants</w:t>
      </w:r>
      <w:r>
        <w:rPr>
          <w:rFonts w:eastAsia="Calibri" w:cstheme="minorHAnsi"/>
        </w:rPr>
        <w:t xml:space="preserve">: </w:t>
      </w:r>
      <w:r w:rsidR="00A101BF">
        <w:rPr>
          <w:rFonts w:eastAsia="Calibri" w:cstheme="minorHAnsi"/>
        </w:rPr>
        <w:t xml:space="preserve">Mary Abrams, </w:t>
      </w:r>
      <w:r w:rsidR="00C71E91">
        <w:rPr>
          <w:rFonts w:eastAsia="Calibri" w:cstheme="minorHAnsi"/>
        </w:rPr>
        <w:t xml:space="preserve">Melanie Brown-Woofter, Blanca Campos, Gian-Carl Casa, Danette Castle, Nadia Chait, Tom Chard, Le Ondra Clark Harvey, Lydia Conley, Rick Crawley, Mark Drennan, Annette Dubas, Richard Edley, Candy Espino, Josh Evans, Doyle Forrestal, Heather Gates, Linda Grant, Shannon Hall, Jesse Hambrick, Heather Jefferis, </w:t>
      </w:r>
      <w:r w:rsidR="00A101BF">
        <w:rPr>
          <w:rFonts w:eastAsia="Calibri" w:cstheme="minorHAnsi"/>
        </w:rPr>
        <w:t xml:space="preserve">Breeah Kinsella, </w:t>
      </w:r>
      <w:r w:rsidR="00C71E91">
        <w:rPr>
          <w:rFonts w:eastAsia="Calibri" w:cstheme="minorHAnsi"/>
        </w:rPr>
        <w:t>Clair</w:t>
      </w:r>
      <w:r w:rsidR="00B02191">
        <w:rPr>
          <w:rFonts w:eastAsia="Calibri" w:cstheme="minorHAnsi"/>
        </w:rPr>
        <w:t>e</w:t>
      </w:r>
      <w:r w:rsidR="00C71E91">
        <w:rPr>
          <w:rFonts w:eastAsia="Calibri" w:cstheme="minorHAnsi"/>
        </w:rPr>
        <w:t xml:space="preserve"> Kozik, Mollie Laird,</w:t>
      </w:r>
      <w:r w:rsidR="00A101BF">
        <w:rPr>
          <w:rFonts w:eastAsia="Calibri" w:cstheme="minorHAnsi"/>
        </w:rPr>
        <w:t xml:space="preserve"> Marie </w:t>
      </w:r>
      <w:proofErr w:type="spellStart"/>
      <w:r w:rsidR="00A101BF">
        <w:rPr>
          <w:rFonts w:eastAsia="Calibri" w:cstheme="minorHAnsi"/>
        </w:rPr>
        <w:t>Lallier</w:t>
      </w:r>
      <w:proofErr w:type="spellEnd"/>
      <w:r w:rsidR="00A101BF">
        <w:rPr>
          <w:rFonts w:eastAsia="Calibri" w:cstheme="minorHAnsi"/>
        </w:rPr>
        <w:t>,</w:t>
      </w:r>
      <w:r w:rsidR="00C71E91">
        <w:rPr>
          <w:rFonts w:eastAsia="Calibri" w:cstheme="minorHAnsi"/>
        </w:rPr>
        <w:t xml:space="preserve"> Teresa Lampl, Robb Layne, Joel Landreneau, Rich</w:t>
      </w:r>
      <w:r w:rsidR="00B02191">
        <w:rPr>
          <w:rFonts w:eastAsia="Calibri" w:cstheme="minorHAnsi"/>
        </w:rPr>
        <w:t>ard</w:t>
      </w:r>
      <w:r w:rsidR="00C71E91">
        <w:rPr>
          <w:rFonts w:eastAsia="Calibri" w:cstheme="minorHAnsi"/>
        </w:rPr>
        <w:t xml:space="preserve"> Le</w:t>
      </w:r>
      <w:r w:rsidR="00B02191">
        <w:rPr>
          <w:rFonts w:eastAsia="Calibri" w:cstheme="minorHAnsi"/>
        </w:rPr>
        <w:t>c</w:t>
      </w:r>
      <w:r w:rsidR="00C71E91">
        <w:rPr>
          <w:rFonts w:eastAsia="Calibri" w:cstheme="minorHAnsi"/>
        </w:rPr>
        <w:t xml:space="preserve">lerc, Mark Levota, Liz Logan, Holly McCorkle, Maggie McCowen, Jennifer McCollum, </w:t>
      </w:r>
      <w:r w:rsidR="00A101BF">
        <w:rPr>
          <w:rFonts w:eastAsia="Calibri" w:cstheme="minorHAnsi"/>
        </w:rPr>
        <w:t xml:space="preserve">Lake Morehouse, Brita Nelson, </w:t>
      </w:r>
      <w:r w:rsidR="00C71E91">
        <w:rPr>
          <w:rFonts w:eastAsia="Calibri" w:cstheme="minorHAnsi"/>
        </w:rPr>
        <w:t xml:space="preserve">Jin Palen, Carolyn Petrak, </w:t>
      </w:r>
      <w:r w:rsidR="00A101BF">
        <w:rPr>
          <w:rFonts w:eastAsia="Calibri" w:cstheme="minorHAnsi"/>
        </w:rPr>
        <w:t xml:space="preserve">Kelsey Pinckney, </w:t>
      </w:r>
      <w:r w:rsidR="00C71E91">
        <w:rPr>
          <w:rFonts w:eastAsia="Calibri" w:cstheme="minorHAnsi"/>
        </w:rPr>
        <w:t xml:space="preserve">Michelle Ponce, Flora Schmidt, Robert Sheehan, Malory Shaughnessy, </w:t>
      </w:r>
      <w:r w:rsidR="00A101BF">
        <w:rPr>
          <w:rFonts w:eastAsia="Calibri" w:cstheme="minorHAnsi"/>
        </w:rPr>
        <w:t xml:space="preserve">Andrea Smyth, Chris Stoner-Mertz, Deb Stidham, John Tassoni, Jr., Debra Wentz, Ellyn Wilbur, and Katherine </w:t>
      </w:r>
      <w:proofErr w:type="spellStart"/>
      <w:r w:rsidR="00A101BF">
        <w:rPr>
          <w:rFonts w:eastAsia="Calibri" w:cstheme="minorHAnsi"/>
        </w:rPr>
        <w:t>Youngblut</w:t>
      </w:r>
      <w:proofErr w:type="spellEnd"/>
      <w:r w:rsidR="00A101BF">
        <w:rPr>
          <w:rFonts w:eastAsia="Calibri" w:cstheme="minorHAnsi"/>
        </w:rPr>
        <w:t xml:space="preserve">. </w:t>
      </w:r>
    </w:p>
    <w:p w14:paraId="515923AD" w14:textId="77777777" w:rsidR="004E4183" w:rsidRDefault="004E4183" w:rsidP="005E57BB">
      <w:pPr>
        <w:rPr>
          <w:rFonts w:eastAsia="Calibri" w:cstheme="minorHAnsi"/>
          <w:b/>
          <w:bCs/>
          <w:u w:val="single"/>
        </w:rPr>
      </w:pPr>
    </w:p>
    <w:p w14:paraId="1353CF16" w14:textId="17A678B6" w:rsidR="005E57BB" w:rsidRDefault="005E57BB" w:rsidP="005E57BB">
      <w:pPr>
        <w:rPr>
          <w:rFonts w:eastAsia="Calibri" w:cstheme="minorHAnsi"/>
        </w:rPr>
      </w:pPr>
      <w:r>
        <w:rPr>
          <w:rFonts w:eastAsia="Calibri" w:cstheme="minorHAnsi"/>
          <w:b/>
          <w:bCs/>
          <w:u w:val="single"/>
        </w:rPr>
        <w:t>Staff in Attendance</w:t>
      </w:r>
      <w:r>
        <w:rPr>
          <w:rFonts w:eastAsia="Calibri" w:cstheme="minorHAnsi"/>
        </w:rPr>
        <w:t xml:space="preserve">: </w:t>
      </w:r>
      <w:r w:rsidR="00930C21">
        <w:rPr>
          <w:rFonts w:eastAsia="Calibri" w:cstheme="minorHAnsi"/>
        </w:rPr>
        <w:t xml:space="preserve">Hicham Bakhit, </w:t>
      </w:r>
      <w:r w:rsidR="00A101BF">
        <w:rPr>
          <w:rFonts w:eastAsia="Calibri" w:cstheme="minorHAnsi"/>
        </w:rPr>
        <w:t xml:space="preserve">Brett Beckerson, Neal Comstock, </w:t>
      </w:r>
      <w:r w:rsidR="00930C21">
        <w:rPr>
          <w:rFonts w:eastAsia="Calibri" w:cstheme="minorHAnsi"/>
        </w:rPr>
        <w:t xml:space="preserve">Bill Glanz, </w:t>
      </w:r>
      <w:r w:rsidR="00A101BF">
        <w:rPr>
          <w:rFonts w:eastAsia="Calibri" w:cstheme="minorHAnsi"/>
        </w:rPr>
        <w:t>Stephanie Katz, Connor McKay, Joel Nepomuceno, Michael Petr</w:t>
      </w:r>
      <w:r w:rsidR="00930C21">
        <w:rPr>
          <w:rFonts w:eastAsia="Calibri" w:cstheme="minorHAnsi"/>
        </w:rPr>
        <w:t>u</w:t>
      </w:r>
      <w:r w:rsidR="00A101BF">
        <w:rPr>
          <w:rFonts w:eastAsia="Calibri" w:cstheme="minorHAnsi"/>
        </w:rPr>
        <w:t xml:space="preserve">zzelli, </w:t>
      </w:r>
      <w:r w:rsidR="00930C21">
        <w:rPr>
          <w:rFonts w:eastAsia="Calibri" w:cstheme="minorHAnsi"/>
        </w:rPr>
        <w:t xml:space="preserve">Keisha Pitts, Aaron Polacek, </w:t>
      </w:r>
      <w:r w:rsidR="00A101BF">
        <w:rPr>
          <w:rFonts w:eastAsia="Calibri" w:cstheme="minorHAnsi"/>
        </w:rPr>
        <w:t xml:space="preserve">Reyna Taylor, </w:t>
      </w:r>
      <w:r w:rsidR="00930C21">
        <w:rPr>
          <w:rFonts w:eastAsia="Calibri" w:cstheme="minorHAnsi"/>
        </w:rPr>
        <w:t>and Natalie Weiner.</w:t>
      </w:r>
    </w:p>
    <w:p w14:paraId="060EE381" w14:textId="2A45D1E4" w:rsidR="00777ADC" w:rsidRPr="00777ADC" w:rsidRDefault="00777ADC" w:rsidP="005E57BB">
      <w:pPr>
        <w:rPr>
          <w:rFonts w:eastAsia="Calibri" w:cstheme="minorHAnsi"/>
        </w:rPr>
      </w:pPr>
    </w:p>
    <w:p w14:paraId="113C2968" w14:textId="2FE2FA3B" w:rsidR="005E57BB" w:rsidRDefault="005E57BB" w:rsidP="005E57BB">
      <w:pPr>
        <w:rPr>
          <w:rFonts w:eastAsia="Calibri" w:cstheme="minorHAnsi"/>
          <w:b/>
          <w:bCs/>
          <w:u w:val="single"/>
        </w:rPr>
      </w:pPr>
      <w:r>
        <w:rPr>
          <w:rFonts w:eastAsia="Calibri" w:cstheme="minorHAnsi"/>
          <w:b/>
          <w:bCs/>
          <w:u w:val="single"/>
        </w:rPr>
        <w:t>Summary Notes:</w:t>
      </w:r>
      <w:bookmarkStart w:id="0" w:name="_Hlk60677627"/>
      <w:bookmarkStart w:id="1" w:name="_Hlk55830421"/>
    </w:p>
    <w:p w14:paraId="4C0D26EA" w14:textId="77777777" w:rsidR="005E57BB" w:rsidRDefault="005E57BB" w:rsidP="005E57BB">
      <w:pPr>
        <w:rPr>
          <w:rFonts w:cstheme="minorHAnsi"/>
          <w:u w:val="single"/>
        </w:rPr>
      </w:pPr>
    </w:p>
    <w:p w14:paraId="2F9AB853" w14:textId="0630B784" w:rsidR="005E57BB" w:rsidRDefault="005E60FD" w:rsidP="005E57BB">
      <w:pPr>
        <w:rPr>
          <w:rFonts w:cstheme="minorHAnsi"/>
          <w:u w:val="single"/>
        </w:rPr>
      </w:pPr>
      <w:r>
        <w:rPr>
          <w:rFonts w:cstheme="minorHAnsi"/>
          <w:u w:val="single"/>
        </w:rPr>
        <w:t>CMS Covid-19 Interim Final Rule</w:t>
      </w:r>
    </w:p>
    <w:p w14:paraId="26C0772A" w14:textId="362A5C99" w:rsidR="000F70DE" w:rsidRDefault="005E60FD" w:rsidP="005E57BB">
      <w:pPr>
        <w:rPr>
          <w:rFonts w:eastAsia="Calibri" w:cstheme="minorHAnsi"/>
        </w:rPr>
      </w:pPr>
      <w:r>
        <w:rPr>
          <w:rFonts w:eastAsia="Calibri" w:cstheme="minorHAnsi"/>
        </w:rPr>
        <w:t>John O’</w:t>
      </w:r>
      <w:r w:rsidR="003B49F0">
        <w:rPr>
          <w:rFonts w:eastAsia="Calibri" w:cstheme="minorHAnsi"/>
        </w:rPr>
        <w:t>B</w:t>
      </w:r>
      <w:r>
        <w:rPr>
          <w:rFonts w:eastAsia="Calibri" w:cstheme="minorHAnsi"/>
        </w:rPr>
        <w:t>rien</w:t>
      </w:r>
    </w:p>
    <w:p w14:paraId="28B7904C" w14:textId="25278A27" w:rsidR="005E60FD" w:rsidRDefault="005E60FD" w:rsidP="005E57BB">
      <w:pPr>
        <w:rPr>
          <w:rFonts w:eastAsia="Calibri" w:cstheme="minorHAnsi"/>
        </w:rPr>
      </w:pPr>
    </w:p>
    <w:p w14:paraId="78EBCC23" w14:textId="6DBD9784" w:rsidR="005E60FD" w:rsidRDefault="005E60FD" w:rsidP="005E57BB">
      <w:pPr>
        <w:rPr>
          <w:rFonts w:eastAsia="Calibri" w:cstheme="minorHAnsi"/>
        </w:rPr>
      </w:pPr>
      <w:r>
        <w:rPr>
          <w:rFonts w:eastAsia="Calibri" w:cstheme="minorHAnsi"/>
        </w:rPr>
        <w:t xml:space="preserve">John </w:t>
      </w:r>
      <w:r w:rsidR="008A025C">
        <w:rPr>
          <w:rFonts w:eastAsia="Calibri" w:cstheme="minorHAnsi"/>
        </w:rPr>
        <w:t>provided</w:t>
      </w:r>
      <w:r>
        <w:rPr>
          <w:rFonts w:eastAsia="Calibri" w:cstheme="minorHAnsi"/>
        </w:rPr>
        <w:t xml:space="preserve"> an overview of the </w:t>
      </w:r>
      <w:r w:rsidR="006F0E76">
        <w:rPr>
          <w:rFonts w:eastAsia="Calibri" w:cstheme="minorHAnsi"/>
        </w:rPr>
        <w:t xml:space="preserve">CMS </w:t>
      </w:r>
      <w:r w:rsidR="008A025C">
        <w:rPr>
          <w:rFonts w:eastAsia="Calibri" w:cstheme="minorHAnsi"/>
        </w:rPr>
        <w:t xml:space="preserve">(vaccine mandate) </w:t>
      </w:r>
      <w:r>
        <w:rPr>
          <w:rFonts w:eastAsia="Calibri" w:cstheme="minorHAnsi"/>
        </w:rPr>
        <w:t>Interim Final Rule requirements</w:t>
      </w:r>
      <w:r w:rsidR="00593513">
        <w:rPr>
          <w:rFonts w:eastAsia="Calibri" w:cstheme="minorHAnsi"/>
        </w:rPr>
        <w:t xml:space="preserve"> rule</w:t>
      </w:r>
      <w:r>
        <w:rPr>
          <w:rFonts w:eastAsia="Calibri" w:cstheme="minorHAnsi"/>
        </w:rPr>
        <w:t xml:space="preserve">, which was released </w:t>
      </w:r>
      <w:r w:rsidR="0096686E">
        <w:rPr>
          <w:rFonts w:eastAsia="Calibri" w:cstheme="minorHAnsi"/>
        </w:rPr>
        <w:t>on</w:t>
      </w:r>
      <w:r>
        <w:rPr>
          <w:rFonts w:eastAsia="Calibri" w:cstheme="minorHAnsi"/>
        </w:rPr>
        <w:t xml:space="preserve"> November 5</w:t>
      </w:r>
      <w:r w:rsidRPr="005E60FD">
        <w:rPr>
          <w:rFonts w:eastAsia="Calibri" w:cstheme="minorHAnsi"/>
          <w:vertAlign w:val="superscript"/>
        </w:rPr>
        <w:t>th</w:t>
      </w:r>
      <w:r>
        <w:rPr>
          <w:rFonts w:eastAsia="Calibri" w:cstheme="minorHAnsi"/>
        </w:rPr>
        <w:t xml:space="preserve"> and applies to all Medicare and Medicaid certified providers</w:t>
      </w:r>
      <w:r w:rsidR="003B49F0">
        <w:rPr>
          <w:rFonts w:eastAsia="Calibri" w:cstheme="minorHAnsi"/>
        </w:rPr>
        <w:t>, specifically</w:t>
      </w:r>
      <w:r w:rsidR="008A025C">
        <w:rPr>
          <w:rFonts w:eastAsia="Calibri" w:cstheme="minorHAnsi"/>
        </w:rPr>
        <w:t xml:space="preserve"> to </w:t>
      </w:r>
      <w:r w:rsidR="003B49F0">
        <w:rPr>
          <w:rFonts w:eastAsia="Calibri" w:cstheme="minorHAnsi"/>
        </w:rPr>
        <w:t xml:space="preserve">Community Mental Health Centers (CMHCs) certified under Medicare and Psychiatric Residential Treatment Programs. </w:t>
      </w:r>
    </w:p>
    <w:p w14:paraId="4AFE5F34" w14:textId="11325B98" w:rsidR="003B49F0" w:rsidRDefault="003B49F0" w:rsidP="005E57BB">
      <w:pPr>
        <w:rPr>
          <w:rFonts w:eastAsia="Calibri" w:cstheme="minorHAnsi"/>
        </w:rPr>
      </w:pPr>
    </w:p>
    <w:p w14:paraId="53F08652" w14:textId="1020AB47" w:rsidR="003B49F0" w:rsidRDefault="003B49F0" w:rsidP="005E57BB">
      <w:pPr>
        <w:rPr>
          <w:rFonts w:eastAsia="Calibri" w:cstheme="minorHAnsi"/>
        </w:rPr>
      </w:pPr>
      <w:r>
        <w:rPr>
          <w:rFonts w:eastAsia="Calibri" w:cstheme="minorHAnsi"/>
        </w:rPr>
        <w:t>John discussed:</w:t>
      </w:r>
    </w:p>
    <w:p w14:paraId="50576C01" w14:textId="642A618F" w:rsidR="003B49F0" w:rsidRDefault="003B49F0" w:rsidP="003B49F0">
      <w:pPr>
        <w:pStyle w:val="ListParagraph"/>
        <w:numPr>
          <w:ilvl w:val="0"/>
          <w:numId w:val="13"/>
        </w:numPr>
        <w:rPr>
          <w:rFonts w:eastAsia="Calibri" w:cstheme="minorHAnsi"/>
        </w:rPr>
      </w:pPr>
      <w:r>
        <w:rPr>
          <w:rFonts w:eastAsia="Calibri" w:cstheme="minorHAnsi"/>
        </w:rPr>
        <w:t>Implementation dates – December 6</w:t>
      </w:r>
      <w:r w:rsidRPr="003B49F0">
        <w:rPr>
          <w:rFonts w:eastAsia="Calibri" w:cstheme="minorHAnsi"/>
          <w:vertAlign w:val="superscript"/>
        </w:rPr>
        <w:t>th</w:t>
      </w:r>
      <w:r>
        <w:rPr>
          <w:rFonts w:eastAsia="Calibri" w:cstheme="minorHAnsi"/>
        </w:rPr>
        <w:t xml:space="preserve"> for all staff to receive the first dose and January 2</w:t>
      </w:r>
      <w:r w:rsidRPr="003B49F0">
        <w:rPr>
          <w:rFonts w:eastAsia="Calibri" w:cstheme="minorHAnsi"/>
          <w:vertAlign w:val="superscript"/>
        </w:rPr>
        <w:t>nd</w:t>
      </w:r>
      <w:r>
        <w:rPr>
          <w:rFonts w:eastAsia="Calibri" w:cstheme="minorHAnsi"/>
        </w:rPr>
        <w:t xml:space="preserve"> for all staff to be fully vaccinated</w:t>
      </w:r>
      <w:r w:rsidR="00863D0F">
        <w:rPr>
          <w:rFonts w:eastAsia="Calibri" w:cstheme="minorHAnsi"/>
        </w:rPr>
        <w:t>.</w:t>
      </w:r>
    </w:p>
    <w:p w14:paraId="41ED5F56" w14:textId="0A51C700" w:rsidR="003B49F0" w:rsidRDefault="003B49F0" w:rsidP="003B49F0">
      <w:pPr>
        <w:pStyle w:val="ListParagraph"/>
        <w:numPr>
          <w:ilvl w:val="0"/>
          <w:numId w:val="13"/>
        </w:numPr>
        <w:rPr>
          <w:rFonts w:eastAsia="Calibri" w:cstheme="minorHAnsi"/>
        </w:rPr>
      </w:pPr>
      <w:r>
        <w:rPr>
          <w:rFonts w:eastAsia="Calibri" w:cstheme="minorHAnsi"/>
        </w:rPr>
        <w:t>Which staff are required</w:t>
      </w:r>
      <w:r w:rsidR="00593513">
        <w:rPr>
          <w:rFonts w:eastAsia="Calibri" w:cstheme="minorHAnsi"/>
        </w:rPr>
        <w:t xml:space="preserve"> - </w:t>
      </w:r>
    </w:p>
    <w:p w14:paraId="0DF34CB7" w14:textId="44CC140F" w:rsidR="003B49F0" w:rsidRDefault="003B49F0" w:rsidP="003B49F0">
      <w:pPr>
        <w:pStyle w:val="ListParagraph"/>
        <w:numPr>
          <w:ilvl w:val="1"/>
          <w:numId w:val="13"/>
        </w:numPr>
        <w:rPr>
          <w:rFonts w:eastAsia="Calibri" w:cstheme="minorHAnsi"/>
        </w:rPr>
      </w:pPr>
      <w:r>
        <w:rPr>
          <w:rFonts w:eastAsia="Calibri" w:cstheme="minorHAnsi"/>
        </w:rPr>
        <w:t xml:space="preserve">All current staff, facility employees, administrative staff, individuals under contract to provide services, </w:t>
      </w:r>
      <w:r w:rsidR="00863D0F">
        <w:rPr>
          <w:rFonts w:eastAsia="Calibri" w:cstheme="minorHAnsi"/>
        </w:rPr>
        <w:t xml:space="preserve">and </w:t>
      </w:r>
      <w:r>
        <w:rPr>
          <w:rFonts w:eastAsia="Calibri" w:cstheme="minorHAnsi"/>
        </w:rPr>
        <w:t>staff who provide services in home or community settings</w:t>
      </w:r>
      <w:r w:rsidR="00863D0F">
        <w:rPr>
          <w:rFonts w:eastAsia="Calibri" w:cstheme="minorHAnsi"/>
        </w:rPr>
        <w:t>.</w:t>
      </w:r>
    </w:p>
    <w:p w14:paraId="0918B284" w14:textId="37AE4797" w:rsidR="003B49F0" w:rsidRDefault="003B49F0" w:rsidP="003B49F0">
      <w:pPr>
        <w:pStyle w:val="ListParagraph"/>
        <w:numPr>
          <w:ilvl w:val="1"/>
          <w:numId w:val="13"/>
        </w:numPr>
        <w:rPr>
          <w:rFonts w:eastAsia="Calibri" w:cstheme="minorHAnsi"/>
        </w:rPr>
      </w:pPr>
      <w:r>
        <w:rPr>
          <w:rFonts w:eastAsia="Calibri" w:cstheme="minorHAnsi"/>
        </w:rPr>
        <w:t xml:space="preserve">Individuals who provide </w:t>
      </w:r>
      <w:r w:rsidR="00593513">
        <w:rPr>
          <w:rFonts w:eastAsia="Calibri" w:cstheme="minorHAnsi"/>
        </w:rPr>
        <w:t xml:space="preserve">100% remote </w:t>
      </w:r>
      <w:r>
        <w:rPr>
          <w:rFonts w:eastAsia="Calibri" w:cstheme="minorHAnsi"/>
        </w:rPr>
        <w:t xml:space="preserve">services are not required to be vaccinated. </w:t>
      </w:r>
    </w:p>
    <w:p w14:paraId="5C17C139" w14:textId="497DE088" w:rsidR="003B49F0" w:rsidRDefault="003B49F0" w:rsidP="003B49F0">
      <w:pPr>
        <w:pStyle w:val="ListParagraph"/>
        <w:numPr>
          <w:ilvl w:val="0"/>
          <w:numId w:val="13"/>
        </w:numPr>
        <w:rPr>
          <w:rFonts w:eastAsia="Calibri" w:cstheme="minorHAnsi"/>
        </w:rPr>
      </w:pPr>
      <w:r>
        <w:rPr>
          <w:rFonts w:eastAsia="Calibri" w:cstheme="minorHAnsi"/>
        </w:rPr>
        <w:t>Vaccine Exemptions and Accommodations</w:t>
      </w:r>
      <w:r w:rsidR="00593513">
        <w:rPr>
          <w:rFonts w:eastAsia="Calibri" w:cstheme="minorHAnsi"/>
        </w:rPr>
        <w:t xml:space="preserve"> - </w:t>
      </w:r>
    </w:p>
    <w:p w14:paraId="08CDAC23" w14:textId="76AB6E31" w:rsidR="003B49F0" w:rsidRDefault="003B49F0" w:rsidP="003B49F0">
      <w:pPr>
        <w:pStyle w:val="ListParagraph"/>
        <w:numPr>
          <w:ilvl w:val="1"/>
          <w:numId w:val="13"/>
        </w:numPr>
        <w:rPr>
          <w:rFonts w:eastAsia="Calibri" w:cstheme="minorHAnsi"/>
        </w:rPr>
      </w:pPr>
      <w:r>
        <w:rPr>
          <w:rFonts w:eastAsia="Calibri" w:cstheme="minorHAnsi"/>
        </w:rPr>
        <w:lastRenderedPageBreak/>
        <w:t xml:space="preserve">Including </w:t>
      </w:r>
      <w:r w:rsidR="00551386">
        <w:rPr>
          <w:rFonts w:eastAsia="Calibri" w:cstheme="minorHAnsi"/>
        </w:rPr>
        <w:t>allergies, medical conditions, or religious beliefs</w:t>
      </w:r>
      <w:r w:rsidR="00863D0F">
        <w:rPr>
          <w:rFonts w:eastAsia="Calibri" w:cstheme="minorHAnsi"/>
        </w:rPr>
        <w:t>.</w:t>
      </w:r>
    </w:p>
    <w:p w14:paraId="44F1A2BE" w14:textId="29AF4A8F" w:rsidR="00551386" w:rsidRDefault="00551386" w:rsidP="00551386">
      <w:pPr>
        <w:pStyle w:val="ListParagraph"/>
        <w:numPr>
          <w:ilvl w:val="0"/>
          <w:numId w:val="13"/>
        </w:numPr>
        <w:rPr>
          <w:rFonts w:eastAsia="Calibri" w:cstheme="minorHAnsi"/>
        </w:rPr>
      </w:pPr>
      <w:r>
        <w:rPr>
          <w:rFonts w:eastAsia="Calibri" w:cstheme="minorHAnsi"/>
        </w:rPr>
        <w:t>The requirement of contingency plans to adhere to vaccination requirements</w:t>
      </w:r>
      <w:r w:rsidR="00863D0F">
        <w:rPr>
          <w:rFonts w:eastAsia="Calibri" w:cstheme="minorHAnsi"/>
        </w:rPr>
        <w:t>.</w:t>
      </w:r>
    </w:p>
    <w:p w14:paraId="05628E5E" w14:textId="2B958E79" w:rsidR="00551386" w:rsidRDefault="00551386" w:rsidP="00551386">
      <w:pPr>
        <w:pStyle w:val="ListParagraph"/>
        <w:numPr>
          <w:ilvl w:val="0"/>
          <w:numId w:val="13"/>
        </w:numPr>
        <w:rPr>
          <w:rFonts w:eastAsia="Calibri" w:cstheme="minorHAnsi"/>
        </w:rPr>
      </w:pPr>
      <w:r>
        <w:rPr>
          <w:rFonts w:eastAsia="Calibri" w:cstheme="minorHAnsi"/>
        </w:rPr>
        <w:t xml:space="preserve">Agency requirements to ensure all required staff are vaccinated, and a process for tracking vaccination status. </w:t>
      </w:r>
    </w:p>
    <w:p w14:paraId="4D854CEE" w14:textId="77777777" w:rsidR="00B20653" w:rsidRDefault="00B20653" w:rsidP="00551386">
      <w:pPr>
        <w:rPr>
          <w:rFonts w:eastAsia="Calibri" w:cstheme="minorHAnsi"/>
        </w:rPr>
      </w:pPr>
    </w:p>
    <w:p w14:paraId="2387752D" w14:textId="1AB6916D" w:rsidR="00551386" w:rsidRPr="00B20653" w:rsidRDefault="00B20653" w:rsidP="00551386">
      <w:pPr>
        <w:rPr>
          <w:rFonts w:eastAsia="Calibri" w:cstheme="minorHAnsi"/>
          <w:u w:val="single"/>
        </w:rPr>
      </w:pPr>
      <w:r w:rsidRPr="00B20653">
        <w:rPr>
          <w:rFonts w:eastAsia="Calibri" w:cstheme="minorHAnsi"/>
          <w:u w:val="single"/>
        </w:rPr>
        <w:t>OSHA Covid-19 Vaccination and Testing Emergency and Temporary Standards</w:t>
      </w:r>
    </w:p>
    <w:p w14:paraId="57830AAC" w14:textId="3CE3F611" w:rsidR="00B20653" w:rsidRDefault="00B20653" w:rsidP="00551386">
      <w:pPr>
        <w:rPr>
          <w:rFonts w:eastAsia="Calibri" w:cstheme="minorHAnsi"/>
        </w:rPr>
      </w:pPr>
      <w:r>
        <w:rPr>
          <w:rFonts w:eastAsia="Calibri" w:cstheme="minorHAnsi"/>
        </w:rPr>
        <w:t>Molly Evans</w:t>
      </w:r>
      <w:r w:rsidR="0022638E">
        <w:rPr>
          <w:rFonts w:eastAsia="Calibri" w:cstheme="minorHAnsi"/>
        </w:rPr>
        <w:t>,</w:t>
      </w:r>
      <w:r>
        <w:rPr>
          <w:rFonts w:eastAsia="Calibri" w:cstheme="minorHAnsi"/>
        </w:rPr>
        <w:t xml:space="preserve"> and Dianne Pledgie</w:t>
      </w:r>
    </w:p>
    <w:p w14:paraId="2B56ED29" w14:textId="66594875" w:rsidR="00B20653" w:rsidRDefault="00B20653" w:rsidP="00551386">
      <w:pPr>
        <w:rPr>
          <w:rFonts w:eastAsia="Calibri" w:cstheme="minorHAnsi"/>
        </w:rPr>
      </w:pPr>
    </w:p>
    <w:p w14:paraId="0A3D9E47" w14:textId="6F1DD2C4" w:rsidR="008300F2" w:rsidRPr="00551386" w:rsidRDefault="008300F2" w:rsidP="00551386">
      <w:pPr>
        <w:rPr>
          <w:rFonts w:eastAsia="Calibri" w:cstheme="minorHAnsi"/>
        </w:rPr>
      </w:pPr>
      <w:r>
        <w:rPr>
          <w:rFonts w:eastAsia="Calibri" w:cstheme="minorHAnsi"/>
        </w:rPr>
        <w:t xml:space="preserve">Molly and Dianne </w:t>
      </w:r>
      <w:r w:rsidR="008A025C">
        <w:rPr>
          <w:rFonts w:eastAsia="Calibri" w:cstheme="minorHAnsi"/>
        </w:rPr>
        <w:t>provided</w:t>
      </w:r>
      <w:r>
        <w:rPr>
          <w:rFonts w:eastAsia="Calibri" w:cstheme="minorHAnsi"/>
        </w:rPr>
        <w:t xml:space="preserve"> a brief overview of OSHA </w:t>
      </w:r>
      <w:r w:rsidR="006F0E76">
        <w:rPr>
          <w:rFonts w:eastAsia="Calibri" w:cstheme="minorHAnsi"/>
        </w:rPr>
        <w:t xml:space="preserve">(vaccine mandate) </w:t>
      </w:r>
      <w:r>
        <w:rPr>
          <w:rFonts w:eastAsia="Calibri" w:cstheme="minorHAnsi"/>
        </w:rPr>
        <w:t>vaccination and testing standards</w:t>
      </w:r>
      <w:r w:rsidR="006F0E76">
        <w:rPr>
          <w:rFonts w:eastAsia="Calibri" w:cstheme="minorHAnsi"/>
        </w:rPr>
        <w:t xml:space="preserve"> rule</w:t>
      </w:r>
      <w:r>
        <w:rPr>
          <w:rFonts w:eastAsia="Calibri" w:cstheme="minorHAnsi"/>
        </w:rPr>
        <w:t>. In addition to discussing key dates and timelines, Molly and Dian</w:t>
      </w:r>
      <w:r w:rsidR="003932E8">
        <w:rPr>
          <w:rFonts w:eastAsia="Calibri" w:cstheme="minorHAnsi"/>
        </w:rPr>
        <w:t>n</w:t>
      </w:r>
      <w:r>
        <w:rPr>
          <w:rFonts w:eastAsia="Calibri" w:cstheme="minorHAnsi"/>
        </w:rPr>
        <w:t xml:space="preserve">e also discussed </w:t>
      </w:r>
      <w:r w:rsidR="003932E8">
        <w:rPr>
          <w:rFonts w:eastAsia="Calibri" w:cstheme="minorHAnsi"/>
        </w:rPr>
        <w:t>an employer’s policy requirement regarding vaccination, its responsibility to determine vaccination status of its staff, and its responsibility to support an employee’s ability to receive COVID vaccines and recovery. They also discussed testing requirements for staff that are not fully vaccinated and steps to take in case of positive COVID</w:t>
      </w:r>
      <w:r w:rsidR="00593513">
        <w:rPr>
          <w:rFonts w:eastAsia="Calibri" w:cstheme="minorHAnsi"/>
        </w:rPr>
        <w:t>-19</w:t>
      </w:r>
      <w:r w:rsidR="003932E8">
        <w:rPr>
          <w:rFonts w:eastAsia="Calibri" w:cstheme="minorHAnsi"/>
        </w:rPr>
        <w:t xml:space="preserve"> tests. Molly and Dianne also discussed the responsibility of the employer to fully communicate to its employees the requirements and policies around COVI</w:t>
      </w:r>
      <w:r w:rsidR="00593513">
        <w:rPr>
          <w:rFonts w:eastAsia="Calibri" w:cstheme="minorHAnsi"/>
        </w:rPr>
        <w:t>D-19</w:t>
      </w:r>
      <w:r w:rsidR="003932E8">
        <w:rPr>
          <w:rFonts w:eastAsia="Calibri" w:cstheme="minorHAnsi"/>
        </w:rPr>
        <w:t xml:space="preserve"> vaccinations.  </w:t>
      </w:r>
    </w:p>
    <w:p w14:paraId="195AD8BC" w14:textId="77777777" w:rsidR="003B49F0" w:rsidRPr="003B49F0" w:rsidRDefault="003B49F0" w:rsidP="003B49F0">
      <w:pPr>
        <w:rPr>
          <w:rFonts w:eastAsia="Calibri" w:cstheme="minorHAnsi"/>
        </w:rPr>
      </w:pPr>
    </w:p>
    <w:p w14:paraId="6C5863AB" w14:textId="7E84DF5A" w:rsidR="005E57BB" w:rsidRPr="00B30BF3" w:rsidRDefault="008770BD" w:rsidP="005E57BB">
      <w:pPr>
        <w:rPr>
          <w:rFonts w:eastAsia="Calibri" w:cstheme="minorHAnsi"/>
        </w:rPr>
      </w:pPr>
      <w:r w:rsidRPr="008770BD">
        <w:rPr>
          <w:rFonts w:eastAsia="Calibri" w:cstheme="minorHAnsi"/>
        </w:rPr>
        <w:t xml:space="preserve"> </w:t>
      </w:r>
      <w:bookmarkEnd w:id="0"/>
      <w:bookmarkEnd w:id="1"/>
      <w:r w:rsidR="005E57BB">
        <w:rPr>
          <w:rFonts w:cstheme="minorHAnsi"/>
          <w:b/>
          <w:bCs/>
          <w:u w:val="single"/>
        </w:rPr>
        <w:t xml:space="preserve">Next Association Executives </w:t>
      </w:r>
      <w:r w:rsidR="006F0E76">
        <w:rPr>
          <w:rFonts w:cstheme="minorHAnsi"/>
          <w:b/>
          <w:bCs/>
          <w:u w:val="single"/>
        </w:rPr>
        <w:t>meeting</w:t>
      </w:r>
    </w:p>
    <w:p w14:paraId="15F47BD4" w14:textId="77777777" w:rsidR="005E57BB" w:rsidRDefault="005E57BB" w:rsidP="005E57BB">
      <w:pPr>
        <w:rPr>
          <w:rFonts w:cstheme="minorHAnsi"/>
        </w:rPr>
      </w:pPr>
    </w:p>
    <w:p w14:paraId="5F3F2C49" w14:textId="1AC0468D" w:rsidR="005E57BB" w:rsidRDefault="005E57BB" w:rsidP="005E57BB">
      <w:pPr>
        <w:rPr>
          <w:rFonts w:cstheme="minorHAnsi"/>
        </w:rPr>
      </w:pPr>
      <w:r>
        <w:rPr>
          <w:rFonts w:cstheme="minorHAnsi"/>
        </w:rPr>
        <w:t xml:space="preserve">The next Association Executives meeting will be on Tuesday, </w:t>
      </w:r>
      <w:r w:rsidR="003932E8">
        <w:rPr>
          <w:rFonts w:cstheme="minorHAnsi"/>
        </w:rPr>
        <w:t>January 11</w:t>
      </w:r>
      <w:r>
        <w:rPr>
          <w:rFonts w:cstheme="minorHAnsi"/>
        </w:rPr>
        <w:t xml:space="preserve">, </w:t>
      </w:r>
      <w:r w:rsidR="004E5D5C">
        <w:rPr>
          <w:rFonts w:cstheme="minorHAnsi"/>
        </w:rPr>
        <w:t>2021,</w:t>
      </w:r>
      <w:r>
        <w:rPr>
          <w:rFonts w:cstheme="minorHAnsi"/>
        </w:rPr>
        <w:t xml:space="preserve"> from 2</w:t>
      </w:r>
      <w:r w:rsidR="001671B3">
        <w:rPr>
          <w:rFonts w:cstheme="minorHAnsi"/>
        </w:rPr>
        <w:t>:00</w:t>
      </w:r>
      <w:r>
        <w:rPr>
          <w:rFonts w:cstheme="minorHAnsi"/>
        </w:rPr>
        <w:t>-3:</w:t>
      </w:r>
      <w:r w:rsidR="001671B3">
        <w:rPr>
          <w:rFonts w:cstheme="minorHAnsi"/>
        </w:rPr>
        <w:t>00</w:t>
      </w:r>
      <w:r>
        <w:rPr>
          <w:rFonts w:cstheme="minorHAnsi"/>
        </w:rPr>
        <w:t xml:space="preserve"> p.m. ET.</w:t>
      </w:r>
    </w:p>
    <w:p w14:paraId="76A7C606" w14:textId="687FF12B" w:rsidR="003359B6" w:rsidRPr="00323E4F" w:rsidRDefault="003359B6" w:rsidP="00323E4F"/>
    <w:sectPr w:rsidR="003359B6" w:rsidRPr="00323E4F" w:rsidSect="00456CF7">
      <w:headerReference w:type="default" r:id="rId7"/>
      <w:footerReference w:type="default" r:id="rId8"/>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BC09F" w14:textId="77777777" w:rsidR="004615BE" w:rsidRDefault="004615BE" w:rsidP="00565A5A">
      <w:r>
        <w:separator/>
      </w:r>
    </w:p>
  </w:endnote>
  <w:endnote w:type="continuationSeparator" w:id="0">
    <w:p w14:paraId="640D3F64" w14:textId="77777777" w:rsidR="004615BE" w:rsidRDefault="004615BE" w:rsidP="0056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deal Sans Light">
    <w:altName w:val="Calibri"/>
    <w:panose1 w:val="00000000000000000000"/>
    <w:charset w:val="00"/>
    <w:family w:val="auto"/>
    <w:notTrueType/>
    <w:pitch w:val="variable"/>
    <w:sig w:usb0="A000007F" w:usb1="5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087432"/>
      <w:docPartObj>
        <w:docPartGallery w:val="Page Numbers (Bottom of Page)"/>
        <w:docPartUnique/>
      </w:docPartObj>
    </w:sdtPr>
    <w:sdtEndPr>
      <w:rPr>
        <w:i/>
        <w:iCs/>
        <w:noProof/>
        <w:sz w:val="18"/>
        <w:szCs w:val="18"/>
      </w:rPr>
    </w:sdtEndPr>
    <w:sdtContent>
      <w:p w14:paraId="58E5879D" w14:textId="5AA37E39" w:rsidR="005E57BB" w:rsidRPr="005E57BB" w:rsidRDefault="005E57BB">
        <w:pPr>
          <w:pStyle w:val="Footer"/>
          <w:jc w:val="center"/>
          <w:rPr>
            <w:i/>
            <w:iCs/>
            <w:sz w:val="18"/>
            <w:szCs w:val="18"/>
          </w:rPr>
        </w:pPr>
        <w:r w:rsidRPr="005E57BB">
          <w:rPr>
            <w:i/>
            <w:iCs/>
            <w:sz w:val="18"/>
            <w:szCs w:val="18"/>
          </w:rPr>
          <w:fldChar w:fldCharType="begin"/>
        </w:r>
        <w:r w:rsidRPr="005E57BB">
          <w:rPr>
            <w:i/>
            <w:iCs/>
            <w:sz w:val="18"/>
            <w:szCs w:val="18"/>
          </w:rPr>
          <w:instrText xml:space="preserve"> PAGE   \* MERGEFORMAT </w:instrText>
        </w:r>
        <w:r w:rsidRPr="005E57BB">
          <w:rPr>
            <w:i/>
            <w:iCs/>
            <w:sz w:val="18"/>
            <w:szCs w:val="18"/>
          </w:rPr>
          <w:fldChar w:fldCharType="separate"/>
        </w:r>
        <w:r w:rsidRPr="005E57BB">
          <w:rPr>
            <w:i/>
            <w:iCs/>
            <w:noProof/>
            <w:sz w:val="18"/>
            <w:szCs w:val="18"/>
          </w:rPr>
          <w:t>2</w:t>
        </w:r>
        <w:r w:rsidRPr="005E57BB">
          <w:rPr>
            <w:i/>
            <w:iCs/>
            <w:noProof/>
            <w:sz w:val="18"/>
            <w:szCs w:val="18"/>
          </w:rPr>
          <w:fldChar w:fldCharType="end"/>
        </w:r>
      </w:p>
    </w:sdtContent>
  </w:sdt>
  <w:p w14:paraId="5BFBCEBE" w14:textId="30A584D4" w:rsidR="00E65D7C" w:rsidRDefault="00E65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7230E" w14:textId="77777777" w:rsidR="004615BE" w:rsidRDefault="004615BE" w:rsidP="00565A5A">
      <w:r>
        <w:separator/>
      </w:r>
    </w:p>
  </w:footnote>
  <w:footnote w:type="continuationSeparator" w:id="0">
    <w:p w14:paraId="3922DF18" w14:textId="77777777" w:rsidR="004615BE" w:rsidRDefault="004615BE" w:rsidP="00565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F0BC" w14:textId="539E1D12" w:rsidR="00565A5A" w:rsidRPr="00BE2B60" w:rsidRDefault="00B47423" w:rsidP="00624248">
    <w:pPr>
      <w:pStyle w:val="Header"/>
      <w:rPr>
        <w:rFonts w:ascii="Ideal Sans Light" w:hAnsi="Ideal Sans Light"/>
        <w:color w:val="EA5E29"/>
        <w:sz w:val="44"/>
        <w:szCs w:val="44"/>
      </w:rPr>
    </w:pPr>
    <w:r>
      <w:rPr>
        <w:rFonts w:ascii="Ideal Sans Light" w:hAnsi="Ideal Sans Light"/>
        <w:noProof/>
        <w:color w:val="EA5E29"/>
        <w:sz w:val="40"/>
        <w:szCs w:val="40"/>
      </w:rPr>
      <w:drawing>
        <wp:anchor distT="0" distB="0" distL="114300" distR="114300" simplePos="0" relativeHeight="251663360" behindDoc="1" locked="0" layoutInCell="1" allowOverlap="1" wp14:anchorId="6714C895" wp14:editId="2688EB05">
          <wp:simplePos x="0" y="0"/>
          <wp:positionH relativeFrom="column">
            <wp:posOffset>-914400</wp:posOffset>
          </wp:positionH>
          <wp:positionV relativeFrom="paragraph">
            <wp:posOffset>-457200</wp:posOffset>
          </wp:positionV>
          <wp:extent cx="7772400" cy="1600199"/>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925028" cy="16316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7974"/>
    <w:multiLevelType w:val="hybridMultilevel"/>
    <w:tmpl w:val="432E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36642"/>
    <w:multiLevelType w:val="hybridMultilevel"/>
    <w:tmpl w:val="5DD2B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A3775"/>
    <w:multiLevelType w:val="hybridMultilevel"/>
    <w:tmpl w:val="847E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46BC2"/>
    <w:multiLevelType w:val="hybridMultilevel"/>
    <w:tmpl w:val="6658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B05CF"/>
    <w:multiLevelType w:val="hybridMultilevel"/>
    <w:tmpl w:val="E648E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65ECD"/>
    <w:multiLevelType w:val="hybridMultilevel"/>
    <w:tmpl w:val="6D2C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60F9D"/>
    <w:multiLevelType w:val="hybridMultilevel"/>
    <w:tmpl w:val="5EA07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E2211"/>
    <w:multiLevelType w:val="hybridMultilevel"/>
    <w:tmpl w:val="2922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00682D"/>
    <w:multiLevelType w:val="hybridMultilevel"/>
    <w:tmpl w:val="CD0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CA539E"/>
    <w:multiLevelType w:val="hybridMultilevel"/>
    <w:tmpl w:val="4154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50571"/>
    <w:multiLevelType w:val="hybridMultilevel"/>
    <w:tmpl w:val="BE8C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235F42"/>
    <w:multiLevelType w:val="hybridMultilevel"/>
    <w:tmpl w:val="6898E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5C3CBA"/>
    <w:multiLevelType w:val="hybridMultilevel"/>
    <w:tmpl w:val="DF2E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9"/>
  </w:num>
  <w:num w:numId="5">
    <w:abstractNumId w:val="11"/>
  </w:num>
  <w:num w:numId="6">
    <w:abstractNumId w:val="3"/>
  </w:num>
  <w:num w:numId="7">
    <w:abstractNumId w:val="12"/>
  </w:num>
  <w:num w:numId="8">
    <w:abstractNumId w:val="1"/>
  </w:num>
  <w:num w:numId="9">
    <w:abstractNumId w:val="10"/>
  </w:num>
  <w:num w:numId="10">
    <w:abstractNumId w:val="7"/>
  </w:num>
  <w:num w:numId="11">
    <w:abstractNumId w:val="8"/>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5A"/>
    <w:rsid w:val="00040548"/>
    <w:rsid w:val="00053891"/>
    <w:rsid w:val="0005620C"/>
    <w:rsid w:val="000616A1"/>
    <w:rsid w:val="00065B82"/>
    <w:rsid w:val="0007100C"/>
    <w:rsid w:val="00073D89"/>
    <w:rsid w:val="000905C2"/>
    <w:rsid w:val="000C445F"/>
    <w:rsid w:val="000E15D2"/>
    <w:rsid w:val="000E4E72"/>
    <w:rsid w:val="000E52B0"/>
    <w:rsid w:val="000F70DE"/>
    <w:rsid w:val="00100E4B"/>
    <w:rsid w:val="00104E77"/>
    <w:rsid w:val="001156B7"/>
    <w:rsid w:val="00135F3D"/>
    <w:rsid w:val="00140B7A"/>
    <w:rsid w:val="00141F3D"/>
    <w:rsid w:val="001671B3"/>
    <w:rsid w:val="00171A7F"/>
    <w:rsid w:val="00185482"/>
    <w:rsid w:val="0019109F"/>
    <w:rsid w:val="001924C6"/>
    <w:rsid w:val="00195157"/>
    <w:rsid w:val="001C1E01"/>
    <w:rsid w:val="00203B9D"/>
    <w:rsid w:val="0022638E"/>
    <w:rsid w:val="002319E8"/>
    <w:rsid w:val="00234F81"/>
    <w:rsid w:val="00240073"/>
    <w:rsid w:val="002572FD"/>
    <w:rsid w:val="00261292"/>
    <w:rsid w:val="002801A4"/>
    <w:rsid w:val="00294E00"/>
    <w:rsid w:val="002A2952"/>
    <w:rsid w:val="002B5DF4"/>
    <w:rsid w:val="002B695F"/>
    <w:rsid w:val="002C00CF"/>
    <w:rsid w:val="002E48CF"/>
    <w:rsid w:val="00302DA5"/>
    <w:rsid w:val="0031549F"/>
    <w:rsid w:val="00323E4F"/>
    <w:rsid w:val="003359B6"/>
    <w:rsid w:val="00372457"/>
    <w:rsid w:val="003737A0"/>
    <w:rsid w:val="0037787D"/>
    <w:rsid w:val="003932E8"/>
    <w:rsid w:val="003B49F0"/>
    <w:rsid w:val="003B5618"/>
    <w:rsid w:val="003B67C6"/>
    <w:rsid w:val="003B7A74"/>
    <w:rsid w:val="00400554"/>
    <w:rsid w:val="004110EF"/>
    <w:rsid w:val="00456CF7"/>
    <w:rsid w:val="004615BE"/>
    <w:rsid w:val="004B6909"/>
    <w:rsid w:val="004C29D5"/>
    <w:rsid w:val="004D1642"/>
    <w:rsid w:val="004D23F6"/>
    <w:rsid w:val="004D7583"/>
    <w:rsid w:val="004D7936"/>
    <w:rsid w:val="004E4183"/>
    <w:rsid w:val="004E5D5C"/>
    <w:rsid w:val="004E7E93"/>
    <w:rsid w:val="00551386"/>
    <w:rsid w:val="00565A5A"/>
    <w:rsid w:val="00570C61"/>
    <w:rsid w:val="005915F5"/>
    <w:rsid w:val="00592816"/>
    <w:rsid w:val="00593513"/>
    <w:rsid w:val="005B06D5"/>
    <w:rsid w:val="005B6140"/>
    <w:rsid w:val="005E57BB"/>
    <w:rsid w:val="005E60FD"/>
    <w:rsid w:val="00624248"/>
    <w:rsid w:val="00645E51"/>
    <w:rsid w:val="00661035"/>
    <w:rsid w:val="006712AA"/>
    <w:rsid w:val="00683702"/>
    <w:rsid w:val="006B05FD"/>
    <w:rsid w:val="006F0E76"/>
    <w:rsid w:val="007226CD"/>
    <w:rsid w:val="00734324"/>
    <w:rsid w:val="00772CA3"/>
    <w:rsid w:val="00777ADC"/>
    <w:rsid w:val="007849E9"/>
    <w:rsid w:val="007961E1"/>
    <w:rsid w:val="00796B76"/>
    <w:rsid w:val="007A1DA2"/>
    <w:rsid w:val="007B0C47"/>
    <w:rsid w:val="007B3415"/>
    <w:rsid w:val="007B623D"/>
    <w:rsid w:val="007C485B"/>
    <w:rsid w:val="007F2453"/>
    <w:rsid w:val="007F394F"/>
    <w:rsid w:val="0081509A"/>
    <w:rsid w:val="008300F2"/>
    <w:rsid w:val="0086209D"/>
    <w:rsid w:val="00863D0F"/>
    <w:rsid w:val="008770BD"/>
    <w:rsid w:val="008822B5"/>
    <w:rsid w:val="00884415"/>
    <w:rsid w:val="008A025C"/>
    <w:rsid w:val="008A2EBB"/>
    <w:rsid w:val="008B1A8D"/>
    <w:rsid w:val="008C29B9"/>
    <w:rsid w:val="008C2BBE"/>
    <w:rsid w:val="008D673C"/>
    <w:rsid w:val="008F14DA"/>
    <w:rsid w:val="008F2616"/>
    <w:rsid w:val="008F5DB2"/>
    <w:rsid w:val="009075C2"/>
    <w:rsid w:val="00920D39"/>
    <w:rsid w:val="00930C21"/>
    <w:rsid w:val="00940DFB"/>
    <w:rsid w:val="00942BCF"/>
    <w:rsid w:val="0096686E"/>
    <w:rsid w:val="009A57ED"/>
    <w:rsid w:val="009B435E"/>
    <w:rsid w:val="009C17C9"/>
    <w:rsid w:val="009E6360"/>
    <w:rsid w:val="00A101BF"/>
    <w:rsid w:val="00A1032C"/>
    <w:rsid w:val="00A15F59"/>
    <w:rsid w:val="00A815A4"/>
    <w:rsid w:val="00A946E2"/>
    <w:rsid w:val="00AA5139"/>
    <w:rsid w:val="00AB1A1F"/>
    <w:rsid w:val="00AB2BA0"/>
    <w:rsid w:val="00AB71A0"/>
    <w:rsid w:val="00B02191"/>
    <w:rsid w:val="00B20653"/>
    <w:rsid w:val="00B30BF3"/>
    <w:rsid w:val="00B327E1"/>
    <w:rsid w:val="00B47423"/>
    <w:rsid w:val="00B556E7"/>
    <w:rsid w:val="00B55D94"/>
    <w:rsid w:val="00B6542E"/>
    <w:rsid w:val="00B711E2"/>
    <w:rsid w:val="00B72AE8"/>
    <w:rsid w:val="00BA7C15"/>
    <w:rsid w:val="00BE00F3"/>
    <w:rsid w:val="00BE2B60"/>
    <w:rsid w:val="00BE7FF9"/>
    <w:rsid w:val="00BF22D0"/>
    <w:rsid w:val="00C1050B"/>
    <w:rsid w:val="00C3565B"/>
    <w:rsid w:val="00C40954"/>
    <w:rsid w:val="00C565C0"/>
    <w:rsid w:val="00C71E91"/>
    <w:rsid w:val="00C77E92"/>
    <w:rsid w:val="00C82953"/>
    <w:rsid w:val="00CA6CB1"/>
    <w:rsid w:val="00CC08AA"/>
    <w:rsid w:val="00D14991"/>
    <w:rsid w:val="00D373E0"/>
    <w:rsid w:val="00D77972"/>
    <w:rsid w:val="00D85480"/>
    <w:rsid w:val="00D964DD"/>
    <w:rsid w:val="00DA77E5"/>
    <w:rsid w:val="00DB148C"/>
    <w:rsid w:val="00DB5B9E"/>
    <w:rsid w:val="00DC1D64"/>
    <w:rsid w:val="00DD63D0"/>
    <w:rsid w:val="00DF0D8D"/>
    <w:rsid w:val="00E149C7"/>
    <w:rsid w:val="00E430E5"/>
    <w:rsid w:val="00E65D7C"/>
    <w:rsid w:val="00E8085D"/>
    <w:rsid w:val="00E87344"/>
    <w:rsid w:val="00EC1852"/>
    <w:rsid w:val="00F04FED"/>
    <w:rsid w:val="00F5139D"/>
    <w:rsid w:val="00F55739"/>
    <w:rsid w:val="00F93C77"/>
    <w:rsid w:val="00FA7CAB"/>
    <w:rsid w:val="00FB4B16"/>
    <w:rsid w:val="00FC6916"/>
    <w:rsid w:val="00FF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ADAFB93"/>
  <w15:chartTrackingRefBased/>
  <w15:docId w15:val="{B4E33B8B-5B65-F04D-AD2C-2B26734C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A5A"/>
    <w:pPr>
      <w:tabs>
        <w:tab w:val="center" w:pos="4680"/>
        <w:tab w:val="right" w:pos="9360"/>
      </w:tabs>
    </w:pPr>
  </w:style>
  <w:style w:type="character" w:customStyle="1" w:styleId="HeaderChar">
    <w:name w:val="Header Char"/>
    <w:basedOn w:val="DefaultParagraphFont"/>
    <w:link w:val="Header"/>
    <w:uiPriority w:val="99"/>
    <w:rsid w:val="00565A5A"/>
  </w:style>
  <w:style w:type="paragraph" w:styleId="Footer">
    <w:name w:val="footer"/>
    <w:basedOn w:val="Normal"/>
    <w:link w:val="FooterChar"/>
    <w:uiPriority w:val="99"/>
    <w:unhideWhenUsed/>
    <w:rsid w:val="00565A5A"/>
    <w:pPr>
      <w:tabs>
        <w:tab w:val="center" w:pos="4680"/>
        <w:tab w:val="right" w:pos="9360"/>
      </w:tabs>
    </w:pPr>
  </w:style>
  <w:style w:type="character" w:customStyle="1" w:styleId="FooterChar">
    <w:name w:val="Footer Char"/>
    <w:basedOn w:val="DefaultParagraphFont"/>
    <w:link w:val="Footer"/>
    <w:uiPriority w:val="99"/>
    <w:rsid w:val="00565A5A"/>
  </w:style>
  <w:style w:type="paragraph" w:styleId="ListParagraph">
    <w:name w:val="List Paragraph"/>
    <w:basedOn w:val="Normal"/>
    <w:uiPriority w:val="34"/>
    <w:qFormat/>
    <w:rsid w:val="00570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1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Wainwright</dc:creator>
  <cp:keywords/>
  <dc:description/>
  <cp:lastModifiedBy>Neal Comstock</cp:lastModifiedBy>
  <cp:revision>6</cp:revision>
  <cp:lastPrinted>2021-03-25T20:40:00Z</cp:lastPrinted>
  <dcterms:created xsi:type="dcterms:W3CDTF">2022-01-11T00:02:00Z</dcterms:created>
  <dcterms:modified xsi:type="dcterms:W3CDTF">2022-01-11T00:53:00Z</dcterms:modified>
</cp:coreProperties>
</file>