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8FBC02E" w:rsidR="00657F30" w:rsidRPr="00657F30" w:rsidRDefault="00AB221E" w:rsidP="00495FC7">
      <w:pPr>
        <w:rPr>
          <w:bCs/>
          <w:sz w:val="28"/>
          <w:szCs w:val="28"/>
        </w:rPr>
      </w:pPr>
      <w:r>
        <w:rPr>
          <w:bCs/>
          <w:sz w:val="28"/>
          <w:szCs w:val="28"/>
        </w:rPr>
        <w:t xml:space="preserve">Tuesday, </w:t>
      </w:r>
      <w:r w:rsidR="00700B09">
        <w:rPr>
          <w:bCs/>
          <w:sz w:val="28"/>
          <w:szCs w:val="28"/>
        </w:rPr>
        <w:t xml:space="preserve">December </w:t>
      </w:r>
      <w:r w:rsidR="009037AB">
        <w:rPr>
          <w:bCs/>
          <w:sz w:val="28"/>
          <w:szCs w:val="28"/>
        </w:rPr>
        <w:t>15</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15399D08" w14:textId="60D98468" w:rsidR="00F812F1"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13B97FA5" w14:textId="4D6CB934" w:rsidR="009E7135" w:rsidRDefault="009E7135" w:rsidP="008E2A6C">
      <w:pPr>
        <w:rPr>
          <w:rFonts w:eastAsia="Calibri" w:cstheme="minorHAnsi"/>
        </w:rPr>
      </w:pPr>
      <w:r>
        <w:rPr>
          <w:rFonts w:eastAsia="Calibri" w:cstheme="minorHAnsi"/>
        </w:rPr>
        <w:t xml:space="preserve">Laura Aldinger, Matt Brooks, Melanie Brown-Woofter, Blanca Campos, Gian-Carl Casa, Danette Castle, Shelly Chandler, Ann Christian, Jennifer Christian, Le Ondra Clark Harvey, Lauri Cole, Lori Doyle, Mark Drennan, Annette Dubas, Richard Edley, Shannon Hall, Kimberley Higgs, Heather Jefferis, Teresa Lampl, Richard </w:t>
      </w:r>
      <w:proofErr w:type="spellStart"/>
      <w:r>
        <w:rPr>
          <w:rFonts w:eastAsia="Calibri" w:cstheme="minorHAnsi"/>
        </w:rPr>
        <w:t>LeClerc</w:t>
      </w:r>
      <w:proofErr w:type="spellEnd"/>
      <w:r>
        <w:rPr>
          <w:rFonts w:eastAsia="Calibri" w:cstheme="minorHAnsi"/>
        </w:rPr>
        <w:t xml:space="preserve">, Mark Levota, </w:t>
      </w:r>
      <w:r w:rsidR="00D27383">
        <w:rPr>
          <w:rFonts w:eastAsia="Calibri" w:cstheme="minorHAnsi"/>
        </w:rPr>
        <w:t xml:space="preserve">Mary Linden Salter, </w:t>
      </w:r>
      <w:r>
        <w:rPr>
          <w:rFonts w:eastAsia="Calibri" w:cstheme="minorHAnsi"/>
        </w:rPr>
        <w:t xml:space="preserve">Holly McCorkle, Brent McGinty, </w:t>
      </w:r>
      <w:proofErr w:type="spellStart"/>
      <w:r>
        <w:rPr>
          <w:rFonts w:eastAsia="Calibri" w:cstheme="minorHAnsi"/>
        </w:rPr>
        <w:t>Jin</w:t>
      </w:r>
      <w:proofErr w:type="spellEnd"/>
      <w:r>
        <w:rPr>
          <w:rFonts w:eastAsia="Calibri" w:cstheme="minorHAnsi"/>
        </w:rPr>
        <w:t xml:space="preserve"> Palen, Michelle Ponce, Sarah Potter, Flora Schmidt, Andrea Smyth, John Tassoni, Jr., Julie Tessler, Debra Wentz, Stephen Wilder, </w:t>
      </w:r>
      <w:r w:rsidR="007A047C">
        <w:rPr>
          <w:rFonts w:eastAsia="Calibri" w:cstheme="minorHAnsi"/>
        </w:rPr>
        <w:t xml:space="preserve">and </w:t>
      </w:r>
      <w:r>
        <w:rPr>
          <w:rFonts w:eastAsia="Calibri" w:cstheme="minorHAnsi"/>
        </w:rPr>
        <w:t>Mary Windecker</w:t>
      </w:r>
      <w:r w:rsidR="007A047C">
        <w:rPr>
          <w:rFonts w:eastAsia="Calibri" w:cstheme="minorHAnsi"/>
        </w:rPr>
        <w:t xml:space="preserve">. </w:t>
      </w:r>
      <w:r>
        <w:rPr>
          <w:rFonts w:eastAsia="Calibri" w:cstheme="minorHAnsi"/>
        </w:rPr>
        <w:t xml:space="preserve"> </w:t>
      </w:r>
    </w:p>
    <w:p w14:paraId="1EC2607A" w14:textId="77777777" w:rsidR="001F0E74" w:rsidRDefault="001F0E74" w:rsidP="00495FC7">
      <w:pPr>
        <w:rPr>
          <w:rFonts w:eastAsia="Calibri" w:cstheme="minorHAnsi"/>
        </w:rPr>
      </w:pPr>
    </w:p>
    <w:p w14:paraId="552697A3" w14:textId="372F06B7"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2EF152D8" w14:textId="6FACBEC9" w:rsidR="001F0E74" w:rsidRDefault="00D27383" w:rsidP="00495FC7">
      <w:pPr>
        <w:rPr>
          <w:rFonts w:eastAsia="Calibri" w:cstheme="minorHAnsi"/>
        </w:rPr>
      </w:pPr>
      <w:r>
        <w:rPr>
          <w:rFonts w:eastAsia="Calibri" w:cstheme="minorHAnsi"/>
        </w:rPr>
        <w:t xml:space="preserve">Chuck Ingoglia, Jeannie Campbell, Frankie Berger, Neal Comstock, Rebecca Farley David, Sara Haywood, Stephanie Katz, Joel Nepomuceno, Conner McKay, Sara Surgenor, </w:t>
      </w:r>
      <w:r w:rsidR="007A047C">
        <w:rPr>
          <w:rFonts w:eastAsia="Calibri" w:cstheme="minorHAnsi"/>
        </w:rPr>
        <w:t xml:space="preserve">and </w:t>
      </w:r>
      <w:r>
        <w:rPr>
          <w:rFonts w:eastAsia="Calibri" w:cstheme="minorHAnsi"/>
        </w:rPr>
        <w:t>Mohini Venkatesh</w:t>
      </w:r>
      <w:r w:rsidR="007A047C">
        <w:rPr>
          <w:rFonts w:eastAsia="Calibri" w:cstheme="minorHAnsi"/>
        </w:rPr>
        <w:t>.</w:t>
      </w:r>
      <w:r>
        <w:rPr>
          <w:rFonts w:eastAsia="Calibri" w:cstheme="minorHAnsi"/>
        </w:rPr>
        <w:t xml:space="preserve"> </w:t>
      </w:r>
    </w:p>
    <w:p w14:paraId="49BB3CBD" w14:textId="77777777" w:rsidR="00D27383" w:rsidRDefault="00D27383" w:rsidP="00FD074E">
      <w:pPr>
        <w:rPr>
          <w:rFonts w:eastAsia="Calibri" w:cstheme="minorHAnsi"/>
          <w:b/>
          <w:bCs/>
          <w:u w:val="single"/>
        </w:rPr>
      </w:pPr>
    </w:p>
    <w:p w14:paraId="30DF85F7" w14:textId="72FC0791" w:rsidR="006765D3" w:rsidRDefault="00657F30" w:rsidP="00FD074E">
      <w:pPr>
        <w:rPr>
          <w:rFonts w:eastAsia="Calibri" w:cstheme="minorHAnsi"/>
          <w:b/>
          <w:bCs/>
          <w:u w:val="single"/>
        </w:rPr>
      </w:pPr>
      <w:r w:rsidRPr="002B071A">
        <w:rPr>
          <w:rFonts w:eastAsia="Calibri" w:cstheme="minorHAnsi"/>
          <w:b/>
          <w:bCs/>
          <w:u w:val="single"/>
        </w:rPr>
        <w:t>Summary Notes:</w:t>
      </w:r>
    </w:p>
    <w:p w14:paraId="0BC2ED2B" w14:textId="4D70E1E4" w:rsidR="00B83756" w:rsidRPr="007A047C" w:rsidRDefault="00B83756" w:rsidP="00FD074E">
      <w:pPr>
        <w:rPr>
          <w:rFonts w:eastAsia="Calibri" w:cstheme="minorHAnsi"/>
          <w:u w:val="single"/>
        </w:rPr>
      </w:pPr>
    </w:p>
    <w:p w14:paraId="35EE29F6" w14:textId="3B81346F" w:rsidR="00CE304C" w:rsidRPr="002E3715" w:rsidRDefault="007A047C" w:rsidP="00CE304C">
      <w:pPr>
        <w:rPr>
          <w:rFonts w:cstheme="minorHAnsi"/>
          <w:b/>
          <w:bCs/>
        </w:rPr>
      </w:pPr>
      <w:r w:rsidRPr="002E3715">
        <w:rPr>
          <w:rFonts w:cstheme="minorHAnsi"/>
          <w:b/>
          <w:bCs/>
        </w:rPr>
        <w:t>COVID-19 Related Policy Efforts to Support Members</w:t>
      </w:r>
    </w:p>
    <w:p w14:paraId="7CD71757" w14:textId="573B865F" w:rsidR="009037AB" w:rsidRDefault="009037AB" w:rsidP="00C93090">
      <w:pPr>
        <w:rPr>
          <w:rFonts w:cstheme="minorHAnsi"/>
        </w:rPr>
      </w:pPr>
      <w:r>
        <w:rPr>
          <w:rFonts w:cstheme="minorHAnsi"/>
        </w:rPr>
        <w:t xml:space="preserve">Reyna Taylor </w:t>
      </w:r>
      <w:r w:rsidR="001F211E">
        <w:rPr>
          <w:rFonts w:cstheme="minorHAnsi"/>
        </w:rPr>
        <w:t>and Chuck Ingoglia</w:t>
      </w:r>
    </w:p>
    <w:p w14:paraId="62E5421B" w14:textId="77777777" w:rsidR="001F211E" w:rsidRDefault="001F211E" w:rsidP="00C93090">
      <w:pPr>
        <w:rPr>
          <w:rFonts w:cstheme="minorHAnsi"/>
        </w:rPr>
      </w:pPr>
    </w:p>
    <w:p w14:paraId="22EA0E8E" w14:textId="0D5FD23D" w:rsidR="009037AB" w:rsidRDefault="001F211E" w:rsidP="00C93090">
      <w:pPr>
        <w:rPr>
          <w:rFonts w:cstheme="minorHAnsi"/>
        </w:rPr>
      </w:pPr>
      <w:r>
        <w:rPr>
          <w:rFonts w:cstheme="minorHAnsi"/>
        </w:rPr>
        <w:t xml:space="preserve">Reyna and Chuck </w:t>
      </w:r>
      <w:r w:rsidR="002E3715">
        <w:rPr>
          <w:rFonts w:cstheme="minorHAnsi"/>
        </w:rPr>
        <w:t>s</w:t>
      </w:r>
      <w:r>
        <w:rPr>
          <w:rFonts w:cstheme="minorHAnsi"/>
        </w:rPr>
        <w:t>har</w:t>
      </w:r>
      <w:r w:rsidR="002E3715">
        <w:rPr>
          <w:rFonts w:cstheme="minorHAnsi"/>
        </w:rPr>
        <w:t>ed</w:t>
      </w:r>
      <w:r>
        <w:rPr>
          <w:rFonts w:cstheme="minorHAnsi"/>
        </w:rPr>
        <w:t xml:space="preserve"> their appreciation </w:t>
      </w:r>
      <w:r w:rsidR="002E3715">
        <w:rPr>
          <w:rFonts w:cstheme="minorHAnsi"/>
        </w:rPr>
        <w:t>for</w:t>
      </w:r>
      <w:r>
        <w:rPr>
          <w:rFonts w:cstheme="minorHAnsi"/>
        </w:rPr>
        <w:t xml:space="preserve"> Association Executives for helping each other through th</w:t>
      </w:r>
      <w:r w:rsidR="002E3715">
        <w:rPr>
          <w:rFonts w:cstheme="minorHAnsi"/>
        </w:rPr>
        <w:t>is</w:t>
      </w:r>
      <w:r>
        <w:rPr>
          <w:rFonts w:cstheme="minorHAnsi"/>
        </w:rPr>
        <w:t xml:space="preserve"> challenging year.</w:t>
      </w:r>
      <w:r w:rsidR="009E7135">
        <w:rPr>
          <w:rFonts w:cstheme="minorHAnsi"/>
        </w:rPr>
        <w:t xml:space="preserve"> </w:t>
      </w:r>
    </w:p>
    <w:p w14:paraId="5D210277" w14:textId="5668694B" w:rsidR="009037AB" w:rsidRDefault="009037AB" w:rsidP="00C93090">
      <w:pPr>
        <w:rPr>
          <w:rFonts w:cstheme="minorHAnsi"/>
        </w:rPr>
      </w:pPr>
    </w:p>
    <w:p w14:paraId="69DB5A1E" w14:textId="5F4E4327" w:rsidR="001F211E" w:rsidRDefault="001F211E" w:rsidP="00C93090">
      <w:pPr>
        <w:rPr>
          <w:rFonts w:cstheme="minorHAnsi"/>
        </w:rPr>
      </w:pPr>
      <w:r>
        <w:rPr>
          <w:rFonts w:cstheme="minorHAnsi"/>
        </w:rPr>
        <w:t xml:space="preserve">Reyna </w:t>
      </w:r>
      <w:r w:rsidR="002E3715">
        <w:rPr>
          <w:rFonts w:cstheme="minorHAnsi"/>
        </w:rPr>
        <w:t>provided</w:t>
      </w:r>
      <w:r>
        <w:rPr>
          <w:rFonts w:cstheme="minorHAnsi"/>
        </w:rPr>
        <w:t xml:space="preserve"> an overview of the negotiations additional COVID relief. She said that the </w:t>
      </w:r>
      <w:r w:rsidR="002E3715">
        <w:rPr>
          <w:rFonts w:cstheme="minorHAnsi"/>
        </w:rPr>
        <w:t xml:space="preserve">current plan is for the legislation to </w:t>
      </w:r>
      <w:r>
        <w:rPr>
          <w:rFonts w:cstheme="minorHAnsi"/>
        </w:rPr>
        <w:t>be split into two parts: “controversial and non-controversial (all others). She said the bipartisan proposal includes many things the behavioral health field is interested in such as liability protections and increased unemployment insurance</w:t>
      </w:r>
      <w:r w:rsidR="007A047C">
        <w:rPr>
          <w:rFonts w:cstheme="minorHAnsi"/>
        </w:rPr>
        <w:t xml:space="preserve">. The proposal </w:t>
      </w:r>
      <w:r>
        <w:rPr>
          <w:rFonts w:cstheme="minorHAnsi"/>
        </w:rPr>
        <w:t>also includes:</w:t>
      </w:r>
    </w:p>
    <w:p w14:paraId="7295617E" w14:textId="6F55C382" w:rsidR="001F211E" w:rsidRPr="002E3715" w:rsidRDefault="001F211E" w:rsidP="001F211E">
      <w:pPr>
        <w:pStyle w:val="ListParagraph"/>
        <w:numPr>
          <w:ilvl w:val="0"/>
          <w:numId w:val="37"/>
        </w:numPr>
        <w:rPr>
          <w:rFonts w:cstheme="minorHAnsi"/>
          <w:sz w:val="24"/>
          <w:szCs w:val="24"/>
        </w:rPr>
      </w:pPr>
      <w:r w:rsidRPr="002E3715">
        <w:rPr>
          <w:rFonts w:cstheme="minorHAnsi"/>
          <w:sz w:val="24"/>
          <w:szCs w:val="24"/>
        </w:rPr>
        <w:t>$3.15</w:t>
      </w:r>
      <w:r w:rsidR="007A047C" w:rsidRPr="002E3715">
        <w:rPr>
          <w:rFonts w:cstheme="minorHAnsi"/>
          <w:sz w:val="24"/>
          <w:szCs w:val="24"/>
        </w:rPr>
        <w:t xml:space="preserve"> billion</w:t>
      </w:r>
      <w:r w:rsidRPr="002E3715">
        <w:rPr>
          <w:rFonts w:cstheme="minorHAnsi"/>
          <w:sz w:val="24"/>
          <w:szCs w:val="24"/>
        </w:rPr>
        <w:t xml:space="preserve"> for SAMHSA</w:t>
      </w:r>
    </w:p>
    <w:p w14:paraId="56A217F7" w14:textId="3D58728B" w:rsidR="001F211E" w:rsidRPr="002E3715" w:rsidRDefault="001F211E" w:rsidP="001F211E">
      <w:pPr>
        <w:pStyle w:val="ListParagraph"/>
        <w:numPr>
          <w:ilvl w:val="0"/>
          <w:numId w:val="37"/>
        </w:numPr>
        <w:rPr>
          <w:rFonts w:cstheme="minorHAnsi"/>
          <w:sz w:val="24"/>
          <w:szCs w:val="24"/>
        </w:rPr>
      </w:pPr>
      <w:r w:rsidRPr="002E3715">
        <w:rPr>
          <w:rFonts w:cstheme="minorHAnsi"/>
          <w:sz w:val="24"/>
          <w:szCs w:val="24"/>
        </w:rPr>
        <w:t>$1.3</w:t>
      </w:r>
      <w:r w:rsidR="007A047C" w:rsidRPr="002E3715">
        <w:rPr>
          <w:rFonts w:cstheme="minorHAnsi"/>
          <w:sz w:val="24"/>
          <w:szCs w:val="24"/>
        </w:rPr>
        <w:t xml:space="preserve"> billion</w:t>
      </w:r>
      <w:r w:rsidRPr="002E3715">
        <w:rPr>
          <w:rFonts w:cstheme="minorHAnsi"/>
          <w:sz w:val="24"/>
          <w:szCs w:val="24"/>
        </w:rPr>
        <w:t xml:space="preserve"> for state opioid response</w:t>
      </w:r>
    </w:p>
    <w:p w14:paraId="0B81D974" w14:textId="7134FAB9" w:rsidR="001F211E" w:rsidRPr="002E3715" w:rsidRDefault="001F211E" w:rsidP="001F211E">
      <w:pPr>
        <w:pStyle w:val="ListParagraph"/>
        <w:numPr>
          <w:ilvl w:val="0"/>
          <w:numId w:val="37"/>
        </w:numPr>
        <w:rPr>
          <w:rFonts w:cstheme="minorHAnsi"/>
          <w:sz w:val="24"/>
          <w:szCs w:val="24"/>
        </w:rPr>
      </w:pPr>
      <w:r w:rsidRPr="002E3715">
        <w:rPr>
          <w:rFonts w:cstheme="minorHAnsi"/>
          <w:sz w:val="24"/>
          <w:szCs w:val="24"/>
        </w:rPr>
        <w:t>And $150</w:t>
      </w:r>
      <w:r w:rsidR="007A047C" w:rsidRPr="002E3715">
        <w:rPr>
          <w:rFonts w:cstheme="minorHAnsi"/>
          <w:sz w:val="24"/>
          <w:szCs w:val="24"/>
        </w:rPr>
        <w:t xml:space="preserve"> million</w:t>
      </w:r>
      <w:r w:rsidRPr="002E3715">
        <w:rPr>
          <w:rFonts w:cstheme="minorHAnsi"/>
          <w:sz w:val="24"/>
          <w:szCs w:val="24"/>
        </w:rPr>
        <w:t xml:space="preserve"> for CCBHC’s. </w:t>
      </w:r>
    </w:p>
    <w:p w14:paraId="5D453376" w14:textId="3264AD24" w:rsidR="001F211E" w:rsidRPr="001F211E" w:rsidRDefault="001F211E" w:rsidP="001F211E">
      <w:pPr>
        <w:rPr>
          <w:rFonts w:cstheme="minorHAnsi"/>
        </w:rPr>
      </w:pPr>
      <w:r>
        <w:rPr>
          <w:rFonts w:cstheme="minorHAnsi"/>
        </w:rPr>
        <w:t xml:space="preserve">The proposal also includes a telehealth flexibilities extension through December 2021. </w:t>
      </w:r>
    </w:p>
    <w:p w14:paraId="06736AA2" w14:textId="77777777" w:rsidR="007A047C" w:rsidRDefault="007A047C" w:rsidP="00FD074E">
      <w:pPr>
        <w:rPr>
          <w:rFonts w:cstheme="minorHAnsi"/>
          <w:b/>
          <w:bCs/>
          <w:u w:val="single"/>
        </w:rPr>
      </w:pPr>
    </w:p>
    <w:p w14:paraId="59713C9D" w14:textId="5B4879BF" w:rsidR="00257D41" w:rsidRPr="002E3715" w:rsidRDefault="00257D41" w:rsidP="00FD074E">
      <w:pPr>
        <w:rPr>
          <w:rFonts w:cstheme="minorHAnsi"/>
          <w:b/>
          <w:bCs/>
        </w:rPr>
      </w:pPr>
      <w:r w:rsidRPr="002E3715">
        <w:rPr>
          <w:rFonts w:cstheme="minorHAnsi"/>
          <w:b/>
          <w:bCs/>
        </w:rPr>
        <w:lastRenderedPageBreak/>
        <w:t>Announcements</w:t>
      </w:r>
    </w:p>
    <w:p w14:paraId="241B20BC" w14:textId="77777777" w:rsidR="00EB6D2F" w:rsidRDefault="00EB6D2F" w:rsidP="00FD074E">
      <w:pPr>
        <w:rPr>
          <w:rFonts w:cstheme="minorHAnsi"/>
        </w:rPr>
      </w:pPr>
    </w:p>
    <w:p w14:paraId="120B66A0" w14:textId="77777777" w:rsidR="002E3715" w:rsidRDefault="001F211E" w:rsidP="002E3715">
      <w:pPr>
        <w:rPr>
          <w:rFonts w:cstheme="minorHAnsi"/>
        </w:rPr>
      </w:pPr>
      <w:r>
        <w:rPr>
          <w:rFonts w:cstheme="minorHAnsi"/>
        </w:rPr>
        <w:t>Association Executives Survey</w:t>
      </w:r>
      <w:r w:rsidR="002E3715" w:rsidRPr="002E3715">
        <w:rPr>
          <w:rFonts w:cstheme="minorHAnsi"/>
        </w:rPr>
        <w:t xml:space="preserve"> </w:t>
      </w:r>
    </w:p>
    <w:p w14:paraId="32DBF52B" w14:textId="4292BA8C" w:rsidR="002E3715" w:rsidRDefault="002E3715" w:rsidP="002E3715">
      <w:pPr>
        <w:rPr>
          <w:rFonts w:cstheme="minorHAnsi"/>
        </w:rPr>
      </w:pPr>
      <w:r>
        <w:rPr>
          <w:rFonts w:cstheme="minorHAnsi"/>
        </w:rPr>
        <w:t>Jeannie Campbell</w:t>
      </w:r>
    </w:p>
    <w:p w14:paraId="71F39EED" w14:textId="3B593F6C" w:rsidR="00EB6D2F" w:rsidRDefault="00EB6D2F" w:rsidP="00FD074E">
      <w:pPr>
        <w:rPr>
          <w:rFonts w:cstheme="minorHAnsi"/>
        </w:rPr>
      </w:pPr>
    </w:p>
    <w:p w14:paraId="40B0FCA8" w14:textId="77777777" w:rsidR="009E7135" w:rsidRDefault="009E7135" w:rsidP="00FD074E">
      <w:pPr>
        <w:rPr>
          <w:rFonts w:cstheme="minorHAnsi"/>
        </w:rPr>
      </w:pPr>
    </w:p>
    <w:p w14:paraId="77AB4AA2" w14:textId="1AED32E8" w:rsidR="001F211E" w:rsidRDefault="001F211E" w:rsidP="00FD074E">
      <w:pPr>
        <w:rPr>
          <w:rFonts w:cstheme="minorHAnsi"/>
        </w:rPr>
      </w:pPr>
      <w:r>
        <w:rPr>
          <w:rFonts w:cstheme="minorHAnsi"/>
        </w:rPr>
        <w:t>Jeannie reminded Association Executives the Association Executives Survey is due back by this Friday, December 18</w:t>
      </w:r>
      <w:r w:rsidRPr="001F211E">
        <w:rPr>
          <w:rFonts w:cstheme="minorHAnsi"/>
          <w:vertAlign w:val="superscript"/>
        </w:rPr>
        <w:t>th</w:t>
      </w:r>
      <w:r>
        <w:rPr>
          <w:rFonts w:cstheme="minorHAnsi"/>
        </w:rPr>
        <w:t xml:space="preserve">. She said the National Council will spend the remainder of the year capturing and analyzing the data. Jeannie stated we will share the results in a future Association Executives </w:t>
      </w:r>
      <w:r w:rsidR="002E3715">
        <w:rPr>
          <w:rFonts w:cstheme="minorHAnsi"/>
        </w:rPr>
        <w:t>meeting</w:t>
      </w:r>
      <w:r>
        <w:rPr>
          <w:rFonts w:cstheme="minorHAnsi"/>
        </w:rPr>
        <w:t xml:space="preserve">. </w:t>
      </w:r>
    </w:p>
    <w:p w14:paraId="27BDE84B" w14:textId="77777777" w:rsidR="001F211E" w:rsidRDefault="001F211E" w:rsidP="00FD074E">
      <w:pPr>
        <w:rPr>
          <w:rFonts w:cstheme="minorHAnsi"/>
        </w:rPr>
      </w:pPr>
    </w:p>
    <w:p w14:paraId="5E4D3B56" w14:textId="0843CBC8" w:rsidR="00FD074E" w:rsidRPr="002E3715" w:rsidRDefault="00FD074E" w:rsidP="00FD074E">
      <w:pPr>
        <w:rPr>
          <w:rFonts w:cstheme="minorHAnsi"/>
        </w:rPr>
      </w:pPr>
      <w:r w:rsidRPr="002E3715">
        <w:rPr>
          <w:rFonts w:cstheme="minorHAnsi"/>
          <w:b/>
          <w:bCs/>
        </w:rPr>
        <w:t>Next Association Executives Teleconference</w:t>
      </w:r>
    </w:p>
    <w:p w14:paraId="4A4A9859" w14:textId="77777777" w:rsidR="001F211E" w:rsidRDefault="001F211E" w:rsidP="0033522B">
      <w:pPr>
        <w:rPr>
          <w:rFonts w:cstheme="minorHAnsi"/>
        </w:rPr>
      </w:pPr>
    </w:p>
    <w:p w14:paraId="08DB6675" w14:textId="3BF35F35" w:rsidR="00FD074E" w:rsidRPr="00F8741B" w:rsidRDefault="001F211E" w:rsidP="0033522B">
      <w:pPr>
        <w:rPr>
          <w:rFonts w:cstheme="minorHAnsi"/>
        </w:rPr>
      </w:pPr>
      <w:r>
        <w:rPr>
          <w:rFonts w:cstheme="minorHAnsi"/>
        </w:rPr>
        <w:t xml:space="preserve">Note: </w:t>
      </w:r>
      <w:r w:rsidR="002E3715">
        <w:rPr>
          <w:rFonts w:cstheme="minorHAnsi"/>
        </w:rPr>
        <w:t xml:space="preserve">We will take a break from the </w:t>
      </w:r>
      <w:r>
        <w:rPr>
          <w:rFonts w:cstheme="minorHAnsi"/>
        </w:rPr>
        <w:t xml:space="preserve">weekly </w:t>
      </w:r>
      <w:r w:rsidR="002E3715">
        <w:rPr>
          <w:rFonts w:cstheme="minorHAnsi"/>
        </w:rPr>
        <w:t>meetings for</w:t>
      </w:r>
      <w:r>
        <w:rPr>
          <w:rFonts w:cstheme="minorHAnsi"/>
        </w:rPr>
        <w:t xml:space="preserve"> the holidays. The next Association Executive call will be on </w:t>
      </w:r>
      <w:r w:rsidR="00CE304C" w:rsidRPr="00F8741B">
        <w:rPr>
          <w:rFonts w:cstheme="minorHAnsi"/>
        </w:rPr>
        <w:t xml:space="preserve">Tuesday, </w:t>
      </w:r>
      <w:r w:rsidR="00695553">
        <w:rPr>
          <w:rFonts w:cstheme="minorHAnsi"/>
        </w:rPr>
        <w:t>January 5, 2021</w:t>
      </w:r>
      <w:r w:rsidR="00CE304C" w:rsidRPr="00F8741B">
        <w:rPr>
          <w:rFonts w:cstheme="minorHAnsi"/>
        </w:rPr>
        <w:t xml:space="preserve"> 2-3:00 p.m. ET</w:t>
      </w:r>
      <w:r>
        <w:rPr>
          <w:rFonts w:cstheme="minorHAnsi"/>
        </w:rPr>
        <w:t>.</w:t>
      </w:r>
    </w:p>
    <w:sectPr w:rsidR="00FD074E" w:rsidRPr="00F8741B"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7"/>
  </w:num>
  <w:num w:numId="6">
    <w:abstractNumId w:val="10"/>
  </w:num>
  <w:num w:numId="7">
    <w:abstractNumId w:val="12"/>
  </w:num>
  <w:num w:numId="8">
    <w:abstractNumId w:val="5"/>
  </w:num>
  <w:num w:numId="9">
    <w:abstractNumId w:val="33"/>
  </w:num>
  <w:num w:numId="10">
    <w:abstractNumId w:val="31"/>
  </w:num>
  <w:num w:numId="11">
    <w:abstractNumId w:val="1"/>
  </w:num>
  <w:num w:numId="12">
    <w:abstractNumId w:val="22"/>
  </w:num>
  <w:num w:numId="13">
    <w:abstractNumId w:val="36"/>
  </w:num>
  <w:num w:numId="14">
    <w:abstractNumId w:val="19"/>
  </w:num>
  <w:num w:numId="15">
    <w:abstractNumId w:val="32"/>
  </w:num>
  <w:num w:numId="16">
    <w:abstractNumId w:val="0"/>
  </w:num>
  <w:num w:numId="17">
    <w:abstractNumId w:val="25"/>
  </w:num>
  <w:num w:numId="18">
    <w:abstractNumId w:val="28"/>
  </w:num>
  <w:num w:numId="19">
    <w:abstractNumId w:val="24"/>
  </w:num>
  <w:num w:numId="20">
    <w:abstractNumId w:val="30"/>
  </w:num>
  <w:num w:numId="21">
    <w:abstractNumId w:val="21"/>
  </w:num>
  <w:num w:numId="22">
    <w:abstractNumId w:val="11"/>
  </w:num>
  <w:num w:numId="23">
    <w:abstractNumId w:val="29"/>
  </w:num>
  <w:num w:numId="24">
    <w:abstractNumId w:val="17"/>
  </w:num>
  <w:num w:numId="25">
    <w:abstractNumId w:val="20"/>
  </w:num>
  <w:num w:numId="26">
    <w:abstractNumId w:val="3"/>
  </w:num>
  <w:num w:numId="27">
    <w:abstractNumId w:val="15"/>
  </w:num>
  <w:num w:numId="28">
    <w:abstractNumId w:val="26"/>
  </w:num>
  <w:num w:numId="29">
    <w:abstractNumId w:val="16"/>
  </w:num>
  <w:num w:numId="30">
    <w:abstractNumId w:val="35"/>
  </w:num>
  <w:num w:numId="31">
    <w:abstractNumId w:val="13"/>
  </w:num>
  <w:num w:numId="32">
    <w:abstractNumId w:val="2"/>
  </w:num>
  <w:num w:numId="33">
    <w:abstractNumId w:val="23"/>
  </w:num>
  <w:num w:numId="34">
    <w:abstractNumId w:val="34"/>
  </w:num>
  <w:num w:numId="35">
    <w:abstractNumId w:val="14"/>
  </w:num>
  <w:num w:numId="36">
    <w:abstractNumId w:val="9"/>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F3280"/>
    <w:rsid w:val="00104A07"/>
    <w:rsid w:val="00106302"/>
    <w:rsid w:val="00112018"/>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9B1"/>
    <w:rsid w:val="00220641"/>
    <w:rsid w:val="00221897"/>
    <w:rsid w:val="00221F02"/>
    <w:rsid w:val="00227461"/>
    <w:rsid w:val="00227F0D"/>
    <w:rsid w:val="00231B9F"/>
    <w:rsid w:val="002358C9"/>
    <w:rsid w:val="00237968"/>
    <w:rsid w:val="00256A04"/>
    <w:rsid w:val="00257D41"/>
    <w:rsid w:val="0026719B"/>
    <w:rsid w:val="002729E0"/>
    <w:rsid w:val="002739D8"/>
    <w:rsid w:val="00274294"/>
    <w:rsid w:val="002747C5"/>
    <w:rsid w:val="00287868"/>
    <w:rsid w:val="00290B0A"/>
    <w:rsid w:val="002928A2"/>
    <w:rsid w:val="002954B6"/>
    <w:rsid w:val="002A1A51"/>
    <w:rsid w:val="002A697B"/>
    <w:rsid w:val="002B071A"/>
    <w:rsid w:val="002C1A49"/>
    <w:rsid w:val="002D18E2"/>
    <w:rsid w:val="002D78AA"/>
    <w:rsid w:val="002E3715"/>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939D4"/>
    <w:rsid w:val="00395B4D"/>
    <w:rsid w:val="003A0C4E"/>
    <w:rsid w:val="003A1648"/>
    <w:rsid w:val="003A4C66"/>
    <w:rsid w:val="003B3202"/>
    <w:rsid w:val="003C6BE0"/>
    <w:rsid w:val="003C6D8F"/>
    <w:rsid w:val="003D6599"/>
    <w:rsid w:val="003D68C3"/>
    <w:rsid w:val="003E03E6"/>
    <w:rsid w:val="003E35F1"/>
    <w:rsid w:val="003F25EB"/>
    <w:rsid w:val="003F7215"/>
    <w:rsid w:val="004103D0"/>
    <w:rsid w:val="00417875"/>
    <w:rsid w:val="00420EA3"/>
    <w:rsid w:val="00427362"/>
    <w:rsid w:val="00432DF5"/>
    <w:rsid w:val="0043716F"/>
    <w:rsid w:val="00450962"/>
    <w:rsid w:val="00450F2B"/>
    <w:rsid w:val="004601D1"/>
    <w:rsid w:val="0046380D"/>
    <w:rsid w:val="0047593F"/>
    <w:rsid w:val="00481585"/>
    <w:rsid w:val="00486492"/>
    <w:rsid w:val="004918FF"/>
    <w:rsid w:val="004926B9"/>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B5138"/>
    <w:rsid w:val="006B7C24"/>
    <w:rsid w:val="006C298E"/>
    <w:rsid w:val="006D194D"/>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3411F"/>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2C8E"/>
    <w:rsid w:val="00795A23"/>
    <w:rsid w:val="00797DD6"/>
    <w:rsid w:val="00797FB6"/>
    <w:rsid w:val="007A047C"/>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00FA"/>
    <w:rsid w:val="008523CA"/>
    <w:rsid w:val="00855CC6"/>
    <w:rsid w:val="00857E28"/>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8F17B0"/>
    <w:rsid w:val="009037AB"/>
    <w:rsid w:val="0090644F"/>
    <w:rsid w:val="009077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6BDB"/>
    <w:rsid w:val="009A6DD1"/>
    <w:rsid w:val="009B1D4A"/>
    <w:rsid w:val="009C3EBA"/>
    <w:rsid w:val="009C7A7A"/>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4980"/>
    <w:rsid w:val="00A863F9"/>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75F5"/>
    <w:rsid w:val="00BA431A"/>
    <w:rsid w:val="00BB22C2"/>
    <w:rsid w:val="00BC2564"/>
    <w:rsid w:val="00BC4310"/>
    <w:rsid w:val="00BC5D54"/>
    <w:rsid w:val="00BD43BE"/>
    <w:rsid w:val="00BE2AEA"/>
    <w:rsid w:val="00BE535B"/>
    <w:rsid w:val="00BF09EE"/>
    <w:rsid w:val="00C027CD"/>
    <w:rsid w:val="00C04A10"/>
    <w:rsid w:val="00C16034"/>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C219F"/>
    <w:rsid w:val="00CC398F"/>
    <w:rsid w:val="00CC5A64"/>
    <w:rsid w:val="00CD453C"/>
    <w:rsid w:val="00CE304C"/>
    <w:rsid w:val="00CE6056"/>
    <w:rsid w:val="00CF023D"/>
    <w:rsid w:val="00CF03CA"/>
    <w:rsid w:val="00CF3B83"/>
    <w:rsid w:val="00D05AFA"/>
    <w:rsid w:val="00D10463"/>
    <w:rsid w:val="00D10985"/>
    <w:rsid w:val="00D16AC4"/>
    <w:rsid w:val="00D21768"/>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53BA"/>
    <w:rsid w:val="00E86261"/>
    <w:rsid w:val="00E90276"/>
    <w:rsid w:val="00E91FA5"/>
    <w:rsid w:val="00E93CB2"/>
    <w:rsid w:val="00E9746C"/>
    <w:rsid w:val="00EA35D0"/>
    <w:rsid w:val="00EA3E75"/>
    <w:rsid w:val="00EA4A96"/>
    <w:rsid w:val="00EA579B"/>
    <w:rsid w:val="00EB2584"/>
    <w:rsid w:val="00EB2D98"/>
    <w:rsid w:val="00EB6D2F"/>
    <w:rsid w:val="00EC19ED"/>
    <w:rsid w:val="00EC408E"/>
    <w:rsid w:val="00ED3F3F"/>
    <w:rsid w:val="00F002AB"/>
    <w:rsid w:val="00F01F51"/>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2020-12-21T13:23:00Z</dcterms:created>
  <dcterms:modified xsi:type="dcterms:W3CDTF">2021-01-05T00:03:00Z</dcterms:modified>
</cp:coreProperties>
</file>