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59ABC" w14:textId="2D9ADE3C" w:rsidR="00B475B9" w:rsidRDefault="00B475B9">
      <w:pPr>
        <w:rPr>
          <w:rFonts w:ascii="Open Sans" w:hAnsi="Open Sans"/>
        </w:rPr>
      </w:pPr>
      <w:r>
        <w:rPr>
          <w:noProof/>
        </w:rPr>
        <w:drawing>
          <wp:inline distT="0" distB="0" distL="0" distR="0" wp14:anchorId="7C896675" wp14:editId="7791C0B5">
            <wp:extent cx="1729740" cy="96096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2923" cy="968291"/>
                    </a:xfrm>
                    <a:prstGeom prst="rect">
                      <a:avLst/>
                    </a:prstGeom>
                    <a:noFill/>
                    <a:ln>
                      <a:noFill/>
                    </a:ln>
                  </pic:spPr>
                </pic:pic>
              </a:graphicData>
            </a:graphic>
          </wp:inline>
        </w:drawing>
      </w:r>
    </w:p>
    <w:p w14:paraId="294C6EA7" w14:textId="33B1F6FD" w:rsidR="00B475B9" w:rsidRDefault="00B475B9">
      <w:pPr>
        <w:rPr>
          <w:rFonts w:ascii="Open Sans" w:hAnsi="Open Sans"/>
        </w:rPr>
      </w:pPr>
      <w:r>
        <w:rPr>
          <w:rFonts w:ascii="Open Sans" w:hAnsi="Open Sans"/>
        </w:rPr>
        <w:t>September 9, 2020</w:t>
      </w:r>
    </w:p>
    <w:p w14:paraId="30A4D69E" w14:textId="324F7B2F" w:rsidR="00B475B9" w:rsidRPr="00B475B9" w:rsidRDefault="00B475B9">
      <w:pPr>
        <w:rPr>
          <w:rFonts w:ascii="Open Sans" w:hAnsi="Open Sans"/>
        </w:rPr>
      </w:pPr>
      <w:r w:rsidRPr="00B475B9">
        <w:rPr>
          <w:rFonts w:ascii="Open Sans" w:hAnsi="Open Sans"/>
        </w:rPr>
        <w:t>In September, the National Council surveyed CEOs of community behavioral health care organizations nationwide and found demand for services is increasing while their financial viability and capacity to deliver care is decreasing due to COVID-19</w:t>
      </w:r>
    </w:p>
    <w:p w14:paraId="13EA90FD" w14:textId="3ECA3D98" w:rsidR="00B475B9" w:rsidRDefault="00B475B9">
      <w:r>
        <w:rPr>
          <w:noProof/>
        </w:rPr>
        <w:drawing>
          <wp:inline distT="0" distB="0" distL="0" distR="0" wp14:anchorId="2CE2815C" wp14:editId="08897028">
            <wp:extent cx="5715000" cy="4686300"/>
            <wp:effectExtent l="0" t="0" r="0" b="0"/>
            <wp:docPr id="6" name="Picture 6">
              <a:hlinkClick xmlns:a="http://schemas.openxmlformats.org/drawingml/2006/main" r:id="rId5" tgtFrame="&quot;_blank&quot;"/>
            </wp:docPr>
            <wp:cNvGraphicFramePr/>
            <a:graphic xmlns:a="http://schemas.openxmlformats.org/drawingml/2006/main">
              <a:graphicData uri="http://schemas.openxmlformats.org/drawingml/2006/picture">
                <pic:pic xmlns:pic="http://schemas.openxmlformats.org/drawingml/2006/picture">
                  <pic:nvPicPr>
                    <pic:cNvPr id="6" name="Picture 6">
                      <a:hlinkClick r:id="rId5" tgtFrame="&quot;_blank&quot;"/>
                    </pic:cNvPr>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0" cy="4686300"/>
                    </a:xfrm>
                    <a:prstGeom prst="rect">
                      <a:avLst/>
                    </a:prstGeom>
                    <a:noFill/>
                    <a:ln>
                      <a:noFill/>
                    </a:ln>
                  </pic:spPr>
                </pic:pic>
              </a:graphicData>
            </a:graphic>
          </wp:inline>
        </w:drawing>
      </w:r>
    </w:p>
    <w:p w14:paraId="6FA9D405" w14:textId="77777777" w:rsidR="00B475B9" w:rsidRDefault="00B475B9"/>
    <w:p w14:paraId="3DEBF049" w14:textId="567CD18A" w:rsidR="00B475B9" w:rsidRDefault="00B475B9">
      <w:r>
        <w:rPr>
          <w:noProof/>
        </w:rPr>
        <w:lastRenderedPageBreak/>
        <w:drawing>
          <wp:inline distT="0" distB="0" distL="0" distR="0" wp14:anchorId="36427E93" wp14:editId="2FFEA140">
            <wp:extent cx="5715000" cy="3352800"/>
            <wp:effectExtent l="0" t="0" r="0" b="0"/>
            <wp:docPr id="7" name="Picture 7">
              <a:hlinkClick xmlns:a="http://schemas.openxmlformats.org/drawingml/2006/main" r:id="rId5" tgtFrame="&quot;_blank&quot;"/>
            </wp:docPr>
            <wp:cNvGraphicFramePr/>
            <a:graphic xmlns:a="http://schemas.openxmlformats.org/drawingml/2006/main">
              <a:graphicData uri="http://schemas.openxmlformats.org/drawingml/2006/picture">
                <pic:pic xmlns:pic="http://schemas.openxmlformats.org/drawingml/2006/picture">
                  <pic:nvPicPr>
                    <pic:cNvPr id="7" name="Picture 7">
                      <a:hlinkClick r:id="rId5" tgtFrame="&quot;_blank&quot;"/>
                    </pic:cNvPr>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715000" cy="3352800"/>
                    </a:xfrm>
                    <a:prstGeom prst="rect">
                      <a:avLst/>
                    </a:prstGeom>
                    <a:noFill/>
                    <a:ln>
                      <a:noFill/>
                    </a:ln>
                  </pic:spPr>
                </pic:pic>
              </a:graphicData>
            </a:graphic>
          </wp:inline>
        </w:drawing>
      </w:r>
    </w:p>
    <w:p w14:paraId="0D7F8B4E" w14:textId="0410D517" w:rsidR="00B475B9" w:rsidRDefault="00B475B9">
      <w:r>
        <w:rPr>
          <w:noProof/>
        </w:rPr>
        <w:lastRenderedPageBreak/>
        <w:drawing>
          <wp:inline distT="0" distB="0" distL="0" distR="0" wp14:anchorId="3752B254" wp14:editId="7A901209">
            <wp:extent cx="5715000" cy="5690870"/>
            <wp:effectExtent l="0" t="0" r="0" b="5080"/>
            <wp:docPr id="8" name="Picture 8">
              <a:hlinkClick xmlns:a="http://schemas.openxmlformats.org/drawingml/2006/main" r:id="rId5" tgtFrame="&quot;_blank&quot;"/>
            </wp:docPr>
            <wp:cNvGraphicFramePr/>
            <a:graphic xmlns:a="http://schemas.openxmlformats.org/drawingml/2006/main">
              <a:graphicData uri="http://schemas.openxmlformats.org/drawingml/2006/picture">
                <pic:pic xmlns:pic="http://schemas.openxmlformats.org/drawingml/2006/picture">
                  <pic:nvPicPr>
                    <pic:cNvPr id="8" name="Picture 8">
                      <a:hlinkClick r:id="rId5" tgtFrame="&quot;_blank&quot;"/>
                    </pic:cNvPr>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715000" cy="5690870"/>
                    </a:xfrm>
                    <a:prstGeom prst="rect">
                      <a:avLst/>
                    </a:prstGeom>
                    <a:noFill/>
                    <a:ln>
                      <a:noFill/>
                    </a:ln>
                  </pic:spPr>
                </pic:pic>
              </a:graphicData>
            </a:graphic>
          </wp:inline>
        </w:drawing>
      </w:r>
    </w:p>
    <w:p w14:paraId="14CB838A" w14:textId="5469AC6F" w:rsidR="00B475B9" w:rsidRDefault="00B475B9">
      <w:r>
        <w:rPr>
          <w:noProof/>
        </w:rPr>
        <w:lastRenderedPageBreak/>
        <w:drawing>
          <wp:inline distT="0" distB="0" distL="0" distR="0" wp14:anchorId="4BB563D4" wp14:editId="08C3A3A5">
            <wp:extent cx="5715000" cy="5019675"/>
            <wp:effectExtent l="0" t="0" r="0" b="9525"/>
            <wp:docPr id="9" name="Picture 9">
              <a:hlinkClick xmlns:a="http://schemas.openxmlformats.org/drawingml/2006/main" r:id="rId5" tgtFrame="&quot;_blank&quot;"/>
            </wp:docPr>
            <wp:cNvGraphicFramePr/>
            <a:graphic xmlns:a="http://schemas.openxmlformats.org/drawingml/2006/main">
              <a:graphicData uri="http://schemas.openxmlformats.org/drawingml/2006/picture">
                <pic:pic xmlns:pic="http://schemas.openxmlformats.org/drawingml/2006/picture">
                  <pic:nvPicPr>
                    <pic:cNvPr id="9" name="Picture 9">
                      <a:hlinkClick r:id="rId5" tgtFrame="&quot;_blank&quot;"/>
                    </pic:cNvPr>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15000" cy="5019675"/>
                    </a:xfrm>
                    <a:prstGeom prst="rect">
                      <a:avLst/>
                    </a:prstGeom>
                    <a:noFill/>
                    <a:ln>
                      <a:noFill/>
                    </a:ln>
                  </pic:spPr>
                </pic:pic>
              </a:graphicData>
            </a:graphic>
          </wp:inline>
        </w:drawing>
      </w:r>
    </w:p>
    <w:p w14:paraId="750900B4" w14:textId="7AD5E1B5" w:rsidR="00B475B9" w:rsidRDefault="00B475B9">
      <w:r>
        <w:rPr>
          <w:noProof/>
        </w:rPr>
        <w:lastRenderedPageBreak/>
        <w:drawing>
          <wp:inline distT="0" distB="0" distL="0" distR="0" wp14:anchorId="7A40E233" wp14:editId="2632ABB3">
            <wp:extent cx="5715000" cy="5838825"/>
            <wp:effectExtent l="0" t="0" r="0" b="9525"/>
            <wp:docPr id="10" name="Picture 10">
              <a:hlinkClick xmlns:a="http://schemas.openxmlformats.org/drawingml/2006/main" r:id="rId5" tgtFrame="&quot;_blank&quot;"/>
            </wp:docPr>
            <wp:cNvGraphicFramePr/>
            <a:graphic xmlns:a="http://schemas.openxmlformats.org/drawingml/2006/main">
              <a:graphicData uri="http://schemas.openxmlformats.org/drawingml/2006/picture">
                <pic:pic xmlns:pic="http://schemas.openxmlformats.org/drawingml/2006/picture">
                  <pic:nvPicPr>
                    <pic:cNvPr id="10" name="Picture 10">
                      <a:hlinkClick r:id="rId5" tgtFrame="&quot;_blank&quot;"/>
                    </pic:cNvPr>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715000" cy="5838825"/>
                    </a:xfrm>
                    <a:prstGeom prst="rect">
                      <a:avLst/>
                    </a:prstGeom>
                    <a:noFill/>
                    <a:ln>
                      <a:noFill/>
                    </a:ln>
                  </pic:spPr>
                </pic:pic>
              </a:graphicData>
            </a:graphic>
          </wp:inline>
        </w:drawing>
      </w:r>
    </w:p>
    <w:sectPr w:rsidR="00B47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B9"/>
    <w:rsid w:val="00242165"/>
    <w:rsid w:val="00B475B9"/>
    <w:rsid w:val="00C9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331F"/>
  <w15:chartTrackingRefBased/>
  <w15:docId w15:val="{32D35420-0C93-45D2-9B59-BC916D63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go.morningconsult.com/rs/850-TAA-511/images/200903_NCBH_SCR_3.png" TargetMode="External"/><Relationship Id="rId3" Type="http://schemas.openxmlformats.org/officeDocument/2006/relationships/webSettings" Target="webSettings.xml"/><Relationship Id="rId7" Type="http://schemas.openxmlformats.org/officeDocument/2006/relationships/image" Target="https://go.morningconsult.com/rs/850-TAA-511/images/200903_NCBH_SCR_2.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go.morningconsult.com/rs/850-TAA-511/images/200903_NCBH_SCR_1.png" TargetMode="External"/><Relationship Id="rId11" Type="http://schemas.openxmlformats.org/officeDocument/2006/relationships/fontTable" Target="fontTable.xml"/><Relationship Id="rId5" Type="http://schemas.openxmlformats.org/officeDocument/2006/relationships/hyperlink" Target="https://c.morningconsult.com/v01J0f8v0zVAT4TxA036000" TargetMode="External"/><Relationship Id="rId10" Type="http://schemas.openxmlformats.org/officeDocument/2006/relationships/image" Target="https://go.morningconsult.com/rs/850-TAA-511/images/200903_NCBH_SCR_5.png" TargetMode="External"/><Relationship Id="rId4" Type="http://schemas.openxmlformats.org/officeDocument/2006/relationships/image" Target="media/image1.png"/><Relationship Id="rId9" Type="http://schemas.openxmlformats.org/officeDocument/2006/relationships/image" Target="https://go.morningconsult.com/rs/850-TAA-511/images/200903_NCBH_SCR_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1</cp:revision>
  <dcterms:created xsi:type="dcterms:W3CDTF">2020-09-09T18:55:00Z</dcterms:created>
  <dcterms:modified xsi:type="dcterms:W3CDTF">2020-09-09T19:09:00Z</dcterms:modified>
</cp:coreProperties>
</file>