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9552BC" w14:textId="1E3D4AD1" w:rsidR="00C24E2E" w:rsidRDefault="00C95514" w:rsidP="0054519E">
      <w:pPr>
        <w:rPr>
          <w:rFonts w:ascii="Times New Roman" w:eastAsia="Calibri" w:hAnsi="Times New Roman" w:cs="Times New Roman"/>
          <w:b/>
          <w:szCs w:val="22"/>
        </w:rPr>
      </w:pPr>
      <w:r w:rsidRPr="00D17AD6">
        <w:rPr>
          <w:rFonts w:ascii="Times New Roman" w:eastAsia="Calibri" w:hAnsi="Times New Roman" w:cs="Times New Roman"/>
          <w:b/>
          <w:noProof/>
          <w:szCs w:val="22"/>
        </w:rPr>
        <mc:AlternateContent>
          <mc:Choice Requires="wps">
            <w:drawing>
              <wp:anchor distT="0" distB="0" distL="114300" distR="114300" simplePos="0" relativeHeight="251658244" behindDoc="0" locked="0" layoutInCell="1" allowOverlap="1" wp14:anchorId="759E7879" wp14:editId="306BFA36">
                <wp:simplePos x="0" y="0"/>
                <wp:positionH relativeFrom="column">
                  <wp:posOffset>2105024</wp:posOffset>
                </wp:positionH>
                <wp:positionV relativeFrom="paragraph">
                  <wp:posOffset>-285750</wp:posOffset>
                </wp:positionV>
                <wp:extent cx="212407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7700"/>
                        </a:xfrm>
                        <a:prstGeom prst="rect">
                          <a:avLst/>
                        </a:prstGeom>
                        <a:noFill/>
                        <a:ln w="9525">
                          <a:noFill/>
                          <a:miter lim="800000"/>
                          <a:headEnd/>
                          <a:tailEnd/>
                        </a:ln>
                      </wps:spPr>
                      <wps:txbx>
                        <w:txbxContent>
                          <w:p w14:paraId="0D7978C6" w14:textId="0659E51B" w:rsidR="00E02663" w:rsidRPr="00457355" w:rsidRDefault="00E02663" w:rsidP="00D17AD6">
                            <w:pPr>
                              <w:rPr>
                                <w:b/>
                                <w:color w:val="FFFFFF" w:themeColor="background1"/>
                                <w:sz w:val="34"/>
                                <w:szCs w:val="34"/>
                              </w:rPr>
                            </w:pPr>
                            <w:r>
                              <w:rPr>
                                <w:b/>
                                <w:color w:val="FFFFFF" w:themeColor="background1"/>
                                <w:sz w:val="34"/>
                                <w:szCs w:val="34"/>
                              </w:rPr>
                              <w:t>Memorandum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7879" id="_x0000_t202" coordsize="21600,21600" o:spt="202" path="m,l,21600r21600,l21600,xe">
                <v:stroke joinstyle="miter"/>
                <v:path gradientshapeok="t" o:connecttype="rect"/>
              </v:shapetype>
              <v:shape id="Text Box 2" o:spid="_x0000_s1026" type="#_x0000_t202" style="position:absolute;left:0;text-align:left;margin-left:165.75pt;margin-top:-22.5pt;width:167.25pt;height:5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dDAIAAPQDAAAOAAAAZHJzL2Uyb0RvYy54bWysU9tuGyEQfa/Uf0C817ve2tl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" filled="f" stroked="f">
                <v:textbox>
                  <w:txbxContent>
                    <w:p w14:paraId="0D7978C6" w14:textId="0659E51B" w:rsidR="00E02663" w:rsidRPr="00457355" w:rsidRDefault="00E02663" w:rsidP="00D17AD6">
                      <w:pPr>
                        <w:rPr>
                          <w:b/>
                          <w:color w:val="FFFFFF" w:themeColor="background1"/>
                          <w:sz w:val="34"/>
                          <w:szCs w:val="34"/>
                        </w:rPr>
                      </w:pPr>
                      <w:r>
                        <w:rPr>
                          <w:b/>
                          <w:color w:val="FFFFFF" w:themeColor="background1"/>
                          <w:sz w:val="34"/>
                          <w:szCs w:val="34"/>
                        </w:rPr>
                        <w:t>Memorandum</w:t>
                      </w:r>
                    </w:p>
                  </w:txbxContent>
                </v:textbox>
              </v:shape>
            </w:pict>
          </mc:Fallback>
        </mc:AlternateContent>
      </w:r>
      <w:r w:rsidR="00457355" w:rsidRPr="00D17AD6">
        <w:rPr>
          <w:rFonts w:ascii="Times New Roman" w:eastAsia="Calibri" w:hAnsi="Times New Roman" w:cs="Times New Roman"/>
          <w:b/>
          <w:noProof/>
          <w:szCs w:val="22"/>
        </w:rPr>
        <mc:AlternateContent>
          <mc:Choice Requires="wps">
            <w:drawing>
              <wp:anchor distT="0" distB="0" distL="114300" distR="114300" simplePos="0" relativeHeight="251658245" behindDoc="0" locked="0" layoutInCell="1" allowOverlap="1" wp14:anchorId="22426E9C" wp14:editId="4AEA3420">
                <wp:simplePos x="0" y="0"/>
                <wp:positionH relativeFrom="column">
                  <wp:posOffset>3962400</wp:posOffset>
                </wp:positionH>
                <wp:positionV relativeFrom="paragraph">
                  <wp:posOffset>-295275</wp:posOffset>
                </wp:positionV>
                <wp:extent cx="1933575"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noFill/>
                        <a:ln w="9525">
                          <a:noFill/>
                          <a:miter lim="800000"/>
                          <a:headEnd/>
                          <a:tailEnd/>
                        </a:ln>
                      </wps:spPr>
                      <wps:txbx>
                        <w:txbxContent>
                          <w:p w14:paraId="575915AA" w14:textId="74DD38D7" w:rsidR="00E02663" w:rsidRPr="00D17AD6" w:rsidRDefault="00B9624A" w:rsidP="00D17AD6">
                            <w:pPr>
                              <w:jc w:val="right"/>
                              <w:rPr>
                                <w:i/>
                                <w:color w:val="FFFFFF" w:themeColor="background1"/>
                                <w:sz w:val="26"/>
                                <w:szCs w:val="26"/>
                              </w:rPr>
                            </w:pPr>
                            <w:r>
                              <w:rPr>
                                <w:i/>
                                <w:color w:val="FFFFFF" w:themeColor="background1"/>
                                <w:sz w:val="26"/>
                                <w:szCs w:val="26"/>
                              </w:rPr>
                              <w:t>March 17</w:t>
                            </w:r>
                            <w:r w:rsidR="00E02663">
                              <w:rPr>
                                <w:i/>
                                <w:color w:val="FFFFFF" w:themeColor="background1"/>
                                <w:sz w:val="26"/>
                                <w:szCs w:val="26"/>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6E9C" id="_x0000_s1027" type="#_x0000_t202" style="position:absolute;left:0;text-align:left;margin-left:312pt;margin-top:-23.25pt;width:152.25pt;height: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" filled="f" stroked="f">
                <v:textbox>
                  <w:txbxContent>
                    <w:p w14:paraId="575915AA" w14:textId="74DD38D7" w:rsidR="00E02663" w:rsidRPr="00D17AD6" w:rsidRDefault="00B9624A" w:rsidP="00D17AD6">
                      <w:pPr>
                        <w:jc w:val="right"/>
                        <w:rPr>
                          <w:i/>
                          <w:color w:val="FFFFFF" w:themeColor="background1"/>
                          <w:sz w:val="26"/>
                          <w:szCs w:val="26"/>
                        </w:rPr>
                      </w:pPr>
                      <w:r>
                        <w:rPr>
                          <w:i/>
                          <w:color w:val="FFFFFF" w:themeColor="background1"/>
                          <w:sz w:val="26"/>
                          <w:szCs w:val="26"/>
                        </w:rPr>
                        <w:t>March 17</w:t>
                      </w:r>
                      <w:r w:rsidR="00E02663">
                        <w:rPr>
                          <w:i/>
                          <w:color w:val="FFFFFF" w:themeColor="background1"/>
                          <w:sz w:val="26"/>
                          <w:szCs w:val="26"/>
                        </w:rPr>
                        <w:t>, 2020</w:t>
                      </w:r>
                    </w:p>
                  </w:txbxContent>
                </v:textbox>
              </v:shape>
            </w:pict>
          </mc:Fallback>
        </mc:AlternateContent>
      </w:r>
      <w:r w:rsidR="006E79A5">
        <w:rPr>
          <w:rFonts w:ascii="Times New Roman" w:eastAsia="Calibri" w:hAnsi="Times New Roman" w:cs="Times New Roman"/>
          <w:b/>
          <w:noProof/>
          <w:szCs w:val="22"/>
        </w:rPr>
        <mc:AlternateContent>
          <mc:Choice Requires="wps">
            <w:drawing>
              <wp:anchor distT="0" distB="0" distL="114300" distR="114300" simplePos="0" relativeHeight="251658243" behindDoc="0" locked="0" layoutInCell="1" allowOverlap="1" wp14:anchorId="7E0F6968" wp14:editId="5C8D97C6">
                <wp:simplePos x="0" y="0"/>
                <wp:positionH relativeFrom="column">
                  <wp:posOffset>-25400</wp:posOffset>
                </wp:positionH>
                <wp:positionV relativeFrom="paragraph">
                  <wp:posOffset>-346075</wp:posOffset>
                </wp:positionV>
                <wp:extent cx="2006600" cy="733425"/>
                <wp:effectExtent l="38100" t="38100" r="107950" b="123825"/>
                <wp:wrapNone/>
                <wp:docPr id="5" name="Rectangle 5"/>
                <wp:cNvGraphicFramePr/>
                <a:graphic xmlns:a="http://schemas.openxmlformats.org/drawingml/2006/main">
                  <a:graphicData uri="http://schemas.microsoft.com/office/word/2010/wordprocessingShape">
                    <wps:wsp>
                      <wps:cNvSpPr/>
                      <wps:spPr>
                        <a:xfrm>
                          <a:off x="0" y="0"/>
                          <a:ext cx="2006600" cy="733425"/>
                        </a:xfrm>
                        <a:prstGeom prst="rect">
                          <a:avLst/>
                        </a:prstGeom>
                        <a:noFill/>
                        <a:ln w="19050">
                          <a:solidFill>
                            <a:srgbClr val="A1251B"/>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8B611" id="Rectangle 5" o:spid="_x0000_s1026" style="position:absolute;margin-left:-2pt;margin-top:-27.25pt;width:158pt;height:57.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" filled="f" strokecolor="#a1251b" strokeweight="1.5pt">
                <v:shadow on="t" color="black" opacity="26214f" origin="-.5,-.5" offset=".74836mm,.74836mm"/>
              </v:rect>
            </w:pict>
          </mc:Fallback>
        </mc:AlternateContent>
      </w:r>
      <w:r w:rsidR="006E79A5" w:rsidRPr="006E79A5">
        <w:rPr>
          <w:rFonts w:ascii="Times New Roman" w:eastAsia="Calibri" w:hAnsi="Times New Roman" w:cs="Times New Roman"/>
          <w:b/>
          <w:noProof/>
          <w:szCs w:val="22"/>
        </w:rPr>
        <mc:AlternateContent>
          <mc:Choice Requires="wps">
            <w:drawing>
              <wp:anchor distT="0" distB="0" distL="114300" distR="114300" simplePos="0" relativeHeight="251658240" behindDoc="0" locked="0" layoutInCell="1" allowOverlap="1" wp14:anchorId="3EAB1038" wp14:editId="74196074">
                <wp:simplePos x="0" y="0"/>
                <wp:positionH relativeFrom="column">
                  <wp:posOffset>2023266</wp:posOffset>
                </wp:positionH>
                <wp:positionV relativeFrom="paragraph">
                  <wp:posOffset>-351692</wp:posOffset>
                </wp:positionV>
                <wp:extent cx="3929440" cy="756612"/>
                <wp:effectExtent l="38100" t="38100" r="90170" b="100965"/>
                <wp:wrapNone/>
                <wp:docPr id="1" name="Rectangle 1"/>
                <wp:cNvGraphicFramePr/>
                <a:graphic xmlns:a="http://schemas.openxmlformats.org/drawingml/2006/main">
                  <a:graphicData uri="http://schemas.microsoft.com/office/word/2010/wordprocessingShape">
                    <wps:wsp>
                      <wps:cNvSpPr/>
                      <wps:spPr>
                        <a:xfrm>
                          <a:off x="0" y="0"/>
                          <a:ext cx="3929440" cy="756612"/>
                        </a:xfrm>
                        <a:prstGeom prst="rect">
                          <a:avLst/>
                        </a:prstGeom>
                        <a:solidFill>
                          <a:srgbClr val="A1251B"/>
                        </a:solidFill>
                        <a:ln>
                          <a:noFill/>
                        </a:ln>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D3727" id="Rectangle 1" o:spid="_x0000_s1026" style="position:absolute;margin-left:159.3pt;margin-top:-27.7pt;width:309.4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" fillcolor="#a1251b" stroked="f" strokeweight="2pt">
                <v:shadow on="t" color="black" opacity="26214f" origin="-.5,-.5" offset=".74836mm,.74836mm"/>
              </v:rect>
            </w:pict>
          </mc:Fallback>
        </mc:AlternateContent>
      </w:r>
      <w:r w:rsidR="006E79A5">
        <w:rPr>
          <w:rFonts w:ascii="Times New Roman" w:hAnsi="Times New Roman" w:cs="Times New Roman"/>
          <w:b/>
          <w:noProof/>
          <w:szCs w:val="22"/>
        </w:rPr>
        <w:drawing>
          <wp:anchor distT="0" distB="0" distL="114300" distR="114300" simplePos="0" relativeHeight="251658242" behindDoc="1" locked="0" layoutInCell="1" allowOverlap="1" wp14:anchorId="085A0D0A" wp14:editId="7B547881">
            <wp:simplePos x="0" y="0"/>
            <wp:positionH relativeFrom="column">
              <wp:posOffset>-57150</wp:posOffset>
            </wp:positionH>
            <wp:positionV relativeFrom="paragraph">
              <wp:posOffset>-288290</wp:posOffset>
            </wp:positionV>
            <wp:extent cx="2108200" cy="6521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 New.png"/>
                    <pic:cNvPicPr/>
                  </pic:nvPicPr>
                  <pic:blipFill>
                    <a:blip r:embed="rId11">
                      <a:extLst>
                        <a:ext uri="{28A0092B-C50C-407E-A947-70E740481C1C}">
                          <a14:useLocalDpi xmlns:a14="http://schemas.microsoft.com/office/drawing/2010/main" val="0"/>
                        </a:ext>
                      </a:extLst>
                    </a:blip>
                    <a:stretch>
                      <a:fillRect/>
                    </a:stretch>
                  </pic:blipFill>
                  <pic:spPr>
                    <a:xfrm>
                      <a:off x="0" y="0"/>
                      <a:ext cx="2108200" cy="652145"/>
                    </a:xfrm>
                    <a:prstGeom prst="rect">
                      <a:avLst/>
                    </a:prstGeom>
                  </pic:spPr>
                </pic:pic>
              </a:graphicData>
            </a:graphic>
            <wp14:sizeRelH relativeFrom="page">
              <wp14:pctWidth>0</wp14:pctWidth>
            </wp14:sizeRelH>
            <wp14:sizeRelV relativeFrom="page">
              <wp14:pctHeight>0</wp14:pctHeight>
            </wp14:sizeRelV>
          </wp:anchor>
        </w:drawing>
      </w:r>
    </w:p>
    <w:p w14:paraId="620872B7" w14:textId="77777777" w:rsidR="00C24E2E" w:rsidRDefault="00C24E2E" w:rsidP="0054519E">
      <w:pPr>
        <w:rPr>
          <w:rFonts w:ascii="Times New Roman" w:eastAsia="Calibri" w:hAnsi="Times New Roman" w:cs="Times New Roman"/>
          <w:b/>
          <w:szCs w:val="22"/>
        </w:rPr>
      </w:pPr>
    </w:p>
    <w:p w14:paraId="7925BB7B" w14:textId="2C9215F3" w:rsidR="00C24E2E" w:rsidRDefault="006E79A5" w:rsidP="0054519E">
      <w:pPr>
        <w:rPr>
          <w:rFonts w:ascii="Times New Roman" w:eastAsia="Calibri" w:hAnsi="Times New Roman" w:cs="Times New Roman"/>
          <w:b/>
          <w:szCs w:val="22"/>
        </w:rPr>
      </w:pPr>
      <w:r w:rsidRPr="006E79A5">
        <w:rPr>
          <w:rFonts w:ascii="Times New Roman" w:eastAsia="Calibri" w:hAnsi="Times New Roman" w:cs="Times New Roman"/>
          <w:b/>
          <w:noProof/>
          <w:szCs w:val="22"/>
        </w:rPr>
        <mc:AlternateContent>
          <mc:Choice Requires="wps">
            <w:drawing>
              <wp:anchor distT="0" distB="0" distL="114300" distR="114300" simplePos="0" relativeHeight="251658241" behindDoc="0" locked="0" layoutInCell="1" allowOverlap="1" wp14:anchorId="09CB3F7B" wp14:editId="62AB4381">
                <wp:simplePos x="0" y="0"/>
                <wp:positionH relativeFrom="column">
                  <wp:posOffset>-28667</wp:posOffset>
                </wp:positionH>
                <wp:positionV relativeFrom="paragraph">
                  <wp:posOffset>90130</wp:posOffset>
                </wp:positionV>
                <wp:extent cx="5981700" cy="76200"/>
                <wp:effectExtent l="38100" t="38100" r="57150" b="95250"/>
                <wp:wrapNone/>
                <wp:docPr id="2" name="Rectangle 2"/>
                <wp:cNvGraphicFramePr/>
                <a:graphic xmlns:a="http://schemas.openxmlformats.org/drawingml/2006/main">
                  <a:graphicData uri="http://schemas.microsoft.com/office/word/2010/wordprocessingShape">
                    <wps:wsp>
                      <wps:cNvSpPr/>
                      <wps:spPr>
                        <a:xfrm>
                          <a:off x="0" y="0"/>
                          <a:ext cx="5981700" cy="7620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3B372" id="Rectangle 2" o:spid="_x0000_s1026" style="position:absolute;margin-left:-2.25pt;margin-top:7.1pt;width:471pt;height: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" fillcolor="#bfbfbf [2412]" stroked="f">
                <v:shadow on="t" color="black" opacity="26214f" origin="-.5,-.5" offset=".74836mm,.74836mm"/>
              </v:rect>
            </w:pict>
          </mc:Fallback>
        </mc:AlternateContent>
      </w:r>
    </w:p>
    <w:p w14:paraId="0EE77F39" w14:textId="77777777" w:rsidR="00C24E2E" w:rsidRDefault="00C24E2E" w:rsidP="0054519E">
      <w:pPr>
        <w:rPr>
          <w:rFonts w:ascii="Times New Roman" w:eastAsia="Calibri" w:hAnsi="Times New Roman" w:cs="Times New Roman"/>
          <w:b/>
          <w:szCs w:val="22"/>
        </w:rPr>
      </w:pPr>
    </w:p>
    <w:p w14:paraId="4D005829" w14:textId="77777777" w:rsidR="00C95514" w:rsidRDefault="00C95514" w:rsidP="00C95514">
      <w:pPr>
        <w:jc w:val="center"/>
        <w:rPr>
          <w:rFonts w:ascii="Times New Roman" w:eastAsia="Calibri" w:hAnsi="Times New Roman" w:cs="Times New Roman"/>
          <w:b/>
          <w:smallCaps/>
          <w:sz w:val="26"/>
          <w:szCs w:val="26"/>
        </w:rPr>
        <w:sectPr w:rsidR="00C95514" w:rsidSect="004553C1">
          <w:footerReference w:type="default" r:id="rId12"/>
          <w:footerReference w:type="first" r:id="rId13"/>
          <w:pgSz w:w="12240" w:h="15840"/>
          <w:pgMar w:top="1440" w:right="1440" w:bottom="1440" w:left="1440" w:header="720" w:footer="432" w:gutter="0"/>
          <w:cols w:space="720"/>
          <w:titlePg/>
          <w:docGrid w:linePitch="360"/>
        </w:sectPr>
      </w:pPr>
    </w:p>
    <w:p w14:paraId="64874F3A" w14:textId="2124EB9E" w:rsidR="00CA5E8E" w:rsidRPr="004553C1" w:rsidRDefault="00374E36" w:rsidP="009824A9">
      <w:pPr>
        <w:jc w:val="center"/>
        <w:rPr>
          <w:rFonts w:eastAsia="Calibri" w:cs="Times New Roman"/>
          <w:b/>
          <w:smallCaps/>
          <w:sz w:val="34"/>
          <w:szCs w:val="34"/>
        </w:rPr>
      </w:pPr>
      <w:r>
        <w:rPr>
          <w:rFonts w:eastAsia="Calibri" w:cs="Times New Roman"/>
          <w:b/>
          <w:smallCaps/>
          <w:sz w:val="34"/>
          <w:szCs w:val="34"/>
        </w:rPr>
        <w:t xml:space="preserve">Leave Policies Under </w:t>
      </w:r>
      <w:r w:rsidR="00471CC5">
        <w:rPr>
          <w:rFonts w:eastAsia="Calibri" w:cs="Times New Roman"/>
          <w:b/>
          <w:smallCaps/>
          <w:sz w:val="34"/>
          <w:szCs w:val="34"/>
        </w:rPr>
        <w:t>Coronavirus Relief 2.0</w:t>
      </w:r>
    </w:p>
    <w:p w14:paraId="392B5D60" w14:textId="77777777" w:rsidR="004553C1" w:rsidRPr="004553C1" w:rsidRDefault="004553C1" w:rsidP="0054519E">
      <w:pPr>
        <w:rPr>
          <w:rFonts w:eastAsia="Calibri" w:cs="Times New Roman"/>
          <w:b/>
          <w:smallCaps/>
          <w:color w:val="C00000"/>
          <w:szCs w:val="22"/>
        </w:rPr>
      </w:pPr>
    </w:p>
    <w:p w14:paraId="7694D228" w14:textId="77777777" w:rsidR="004553C1" w:rsidRPr="004553C1" w:rsidRDefault="004553C1" w:rsidP="0054519E">
      <w:pPr>
        <w:rPr>
          <w:rFonts w:eastAsia="Calibri" w:cs="Times New Roman"/>
          <w:b/>
          <w:smallCaps/>
          <w:color w:val="C00000"/>
          <w:szCs w:val="22"/>
        </w:rPr>
        <w:sectPr w:rsidR="004553C1" w:rsidRPr="004553C1" w:rsidSect="004553C1">
          <w:type w:val="continuous"/>
          <w:pgSz w:w="12240" w:h="15840"/>
          <w:pgMar w:top="1440" w:right="1440" w:bottom="1440" w:left="1440" w:header="720" w:footer="720" w:gutter="0"/>
          <w:cols w:space="720"/>
          <w:titlePg/>
          <w:docGrid w:linePitch="360"/>
        </w:sectPr>
      </w:pPr>
    </w:p>
    <w:p w14:paraId="33FB00A5" w14:textId="421F2121" w:rsidR="0054519E" w:rsidRDefault="004C1612" w:rsidP="00A56B43">
      <w:pPr>
        <w:pStyle w:val="Heading1"/>
      </w:pPr>
      <w:r>
        <w:t>Introduction</w:t>
      </w:r>
    </w:p>
    <w:p w14:paraId="65242CA7" w14:textId="6A9FCC3A" w:rsidR="008A5AB2" w:rsidRDefault="008A5AB2" w:rsidP="0054519E">
      <w:pPr>
        <w:rPr>
          <w:rFonts w:cs="Times New Roman"/>
          <w:b/>
          <w:szCs w:val="22"/>
        </w:rPr>
      </w:pPr>
    </w:p>
    <w:p w14:paraId="2A251DF5" w14:textId="476C2838" w:rsidR="00A80D26" w:rsidRDefault="006D402B" w:rsidP="0054519E">
      <w:pPr>
        <w:rPr>
          <w:rFonts w:cs="Times New Roman"/>
          <w:bCs/>
          <w:szCs w:val="22"/>
        </w:rPr>
      </w:pPr>
      <w:r>
        <w:rPr>
          <w:rFonts w:cs="Times New Roman"/>
          <w:bCs/>
          <w:szCs w:val="22"/>
        </w:rPr>
        <w:t xml:space="preserve">On March 13, 2020, the House of Representatives passed a bill </w:t>
      </w:r>
      <w:r w:rsidR="00E774F6">
        <w:rPr>
          <w:rFonts w:cs="Times New Roman"/>
          <w:bCs/>
          <w:szCs w:val="22"/>
        </w:rPr>
        <w:t>that include</w:t>
      </w:r>
      <w:r w:rsidR="00A238A8">
        <w:rPr>
          <w:rFonts w:cs="Times New Roman"/>
          <w:bCs/>
          <w:szCs w:val="22"/>
        </w:rPr>
        <w:t>s</w:t>
      </w:r>
      <w:r w:rsidR="00E774F6">
        <w:rPr>
          <w:rFonts w:cs="Times New Roman"/>
          <w:bCs/>
          <w:szCs w:val="22"/>
        </w:rPr>
        <w:t xml:space="preserve"> limited paid sick and family </w:t>
      </w:r>
      <w:r w:rsidR="00810346">
        <w:rPr>
          <w:rFonts w:cs="Times New Roman"/>
          <w:bCs/>
          <w:szCs w:val="22"/>
        </w:rPr>
        <w:t xml:space="preserve">leave for individuals impacted by the COVID-19 outbreak. </w:t>
      </w:r>
      <w:r w:rsidR="005309F9">
        <w:rPr>
          <w:rFonts w:cs="Times New Roman"/>
          <w:bCs/>
          <w:szCs w:val="22"/>
        </w:rPr>
        <w:t xml:space="preserve">On </w:t>
      </w:r>
      <w:r w:rsidR="00832C11">
        <w:rPr>
          <w:rFonts w:cs="Times New Roman"/>
          <w:bCs/>
          <w:szCs w:val="22"/>
        </w:rPr>
        <w:t xml:space="preserve">March 16, the House passed </w:t>
      </w:r>
      <w:r w:rsidR="007252A0">
        <w:rPr>
          <w:rFonts w:cs="Times New Roman"/>
          <w:bCs/>
          <w:szCs w:val="22"/>
        </w:rPr>
        <w:t>a set of technical corrections to the legislation prior to transmitting it to the Senate. Senate Majority Leader Mitch McConnell (R-KY) has announced that the Senate will take up the legislation as-is in the coming days.</w:t>
      </w:r>
    </w:p>
    <w:p w14:paraId="76060D21" w14:textId="77777777" w:rsidR="00A80D26" w:rsidRDefault="00A80D26" w:rsidP="0054519E">
      <w:pPr>
        <w:rPr>
          <w:rFonts w:cs="Times New Roman"/>
          <w:bCs/>
          <w:szCs w:val="22"/>
        </w:rPr>
      </w:pPr>
    </w:p>
    <w:p w14:paraId="231A6B36" w14:textId="7ADFB6D5" w:rsidR="00E02663" w:rsidRDefault="009B33C6" w:rsidP="0054519E">
      <w:pPr>
        <w:rPr>
          <w:rFonts w:cs="Times New Roman"/>
          <w:bCs/>
          <w:szCs w:val="22"/>
        </w:rPr>
      </w:pPr>
      <w:r>
        <w:rPr>
          <w:rFonts w:cs="Times New Roman"/>
          <w:bCs/>
          <w:szCs w:val="22"/>
        </w:rPr>
        <w:t xml:space="preserve">Both provisions are limited to </w:t>
      </w:r>
      <w:r w:rsidR="00EA595A">
        <w:rPr>
          <w:rFonts w:cs="Times New Roman"/>
          <w:bCs/>
          <w:szCs w:val="22"/>
        </w:rPr>
        <w:t>individuals dire</w:t>
      </w:r>
      <w:r w:rsidR="00C34B61">
        <w:rPr>
          <w:rFonts w:cs="Times New Roman"/>
          <w:bCs/>
          <w:szCs w:val="22"/>
        </w:rPr>
        <w:t xml:space="preserve">ctly affected by COVID-19, whether caring for themselves or </w:t>
      </w:r>
      <w:r w:rsidR="00177256">
        <w:rPr>
          <w:rFonts w:cs="Times New Roman"/>
          <w:bCs/>
          <w:szCs w:val="22"/>
        </w:rPr>
        <w:t>others</w:t>
      </w:r>
      <w:r w:rsidR="00DB2E30">
        <w:rPr>
          <w:rFonts w:cs="Times New Roman"/>
          <w:bCs/>
          <w:szCs w:val="22"/>
        </w:rPr>
        <w:t xml:space="preserve">, and they </w:t>
      </w:r>
      <w:r w:rsidR="006E0B69">
        <w:rPr>
          <w:rFonts w:cs="Times New Roman"/>
          <w:bCs/>
          <w:szCs w:val="22"/>
        </w:rPr>
        <w:t xml:space="preserve">take effect no later than 15 days after enactment and </w:t>
      </w:r>
      <w:r w:rsidR="00DB2E30">
        <w:rPr>
          <w:rFonts w:cs="Times New Roman"/>
          <w:bCs/>
          <w:szCs w:val="22"/>
        </w:rPr>
        <w:t>sunset on December 31, 2020.</w:t>
      </w:r>
      <w:r w:rsidR="008900E6">
        <w:rPr>
          <w:rFonts w:cs="Times New Roman"/>
          <w:bCs/>
          <w:szCs w:val="22"/>
        </w:rPr>
        <w:t xml:space="preserve"> The provisions apply to employers with fewer than 500 employees, and </w:t>
      </w:r>
      <w:r w:rsidR="007A2BC6">
        <w:rPr>
          <w:rFonts w:cs="Times New Roman"/>
          <w:bCs/>
          <w:szCs w:val="22"/>
        </w:rPr>
        <w:t xml:space="preserve">the Department of Labor can exempt </w:t>
      </w:r>
      <w:r w:rsidR="008900E6">
        <w:rPr>
          <w:rFonts w:cs="Times New Roman"/>
          <w:bCs/>
          <w:szCs w:val="22"/>
        </w:rPr>
        <w:t xml:space="preserve">certain small businesses with fewer than 50 employees, as may </w:t>
      </w:r>
      <w:r w:rsidR="00740A2B">
        <w:rPr>
          <w:rFonts w:cs="Times New Roman"/>
          <w:bCs/>
          <w:szCs w:val="22"/>
        </w:rPr>
        <w:t>health care workers and emergency responders.</w:t>
      </w:r>
      <w:r w:rsidR="004D025A">
        <w:rPr>
          <w:rFonts w:cs="Times New Roman"/>
          <w:bCs/>
          <w:szCs w:val="22"/>
        </w:rPr>
        <w:t xml:space="preserve"> </w:t>
      </w:r>
      <w:r w:rsidR="007A2BC6">
        <w:rPr>
          <w:rFonts w:cs="Times New Roman"/>
          <w:bCs/>
          <w:szCs w:val="22"/>
        </w:rPr>
        <w:t xml:space="preserve">Employers may claim </w:t>
      </w:r>
      <w:r w:rsidR="00220260">
        <w:rPr>
          <w:rFonts w:cs="Times New Roman"/>
          <w:bCs/>
          <w:szCs w:val="22"/>
        </w:rPr>
        <w:t>100 percent of w</w:t>
      </w:r>
      <w:r w:rsidR="004D025A">
        <w:rPr>
          <w:rFonts w:cs="Times New Roman"/>
          <w:bCs/>
          <w:szCs w:val="22"/>
        </w:rPr>
        <w:t xml:space="preserve">ages paid to employees in connection with the </w:t>
      </w:r>
      <w:r w:rsidR="00874D7F">
        <w:rPr>
          <w:rFonts w:cs="Times New Roman"/>
          <w:bCs/>
          <w:szCs w:val="22"/>
        </w:rPr>
        <w:t xml:space="preserve">COVID-19-related leave </w:t>
      </w:r>
      <w:r w:rsidR="00146767">
        <w:rPr>
          <w:rFonts w:cs="Times New Roman"/>
          <w:bCs/>
          <w:szCs w:val="22"/>
        </w:rPr>
        <w:t>requirements</w:t>
      </w:r>
      <w:r w:rsidR="00220260">
        <w:rPr>
          <w:rFonts w:cs="Times New Roman"/>
          <w:bCs/>
          <w:szCs w:val="22"/>
        </w:rPr>
        <w:t xml:space="preserve"> as a refundable tax credit.</w:t>
      </w:r>
      <w:r w:rsidR="0044670A">
        <w:rPr>
          <w:rFonts w:cs="Times New Roman"/>
          <w:bCs/>
          <w:szCs w:val="22"/>
        </w:rPr>
        <w:t xml:space="preserve"> This memo is drafted to apply to private-sector employers </w:t>
      </w:r>
      <w:r w:rsidR="00BB378F">
        <w:rPr>
          <w:rFonts w:cs="Times New Roman"/>
          <w:bCs/>
          <w:szCs w:val="22"/>
        </w:rPr>
        <w:t xml:space="preserve">and employees </w:t>
      </w:r>
      <w:r w:rsidR="0044670A">
        <w:rPr>
          <w:rFonts w:cs="Times New Roman"/>
          <w:bCs/>
          <w:szCs w:val="22"/>
        </w:rPr>
        <w:t xml:space="preserve">and is not intended </w:t>
      </w:r>
      <w:r w:rsidR="00BB378F">
        <w:rPr>
          <w:rFonts w:cs="Times New Roman"/>
          <w:bCs/>
          <w:szCs w:val="22"/>
        </w:rPr>
        <w:t>to inform public-sector entities or as legal advice.</w:t>
      </w:r>
    </w:p>
    <w:p w14:paraId="449CC3AC" w14:textId="1127CBCE" w:rsidR="005B4C41" w:rsidRDefault="005B4C41" w:rsidP="0054519E">
      <w:pPr>
        <w:rPr>
          <w:rFonts w:cs="Times New Roman"/>
          <w:bCs/>
          <w:szCs w:val="22"/>
        </w:rPr>
      </w:pPr>
    </w:p>
    <w:p w14:paraId="3EC256C8" w14:textId="604B3326" w:rsidR="005B4C41" w:rsidRPr="00CF7A09" w:rsidRDefault="005B4C41" w:rsidP="00CF7A09">
      <w:pPr>
        <w:jc w:val="center"/>
        <w:rPr>
          <w:rFonts w:cs="Times New Roman"/>
          <w:b/>
          <w:szCs w:val="22"/>
        </w:rPr>
      </w:pPr>
      <w:r w:rsidRPr="00CF7A09">
        <w:rPr>
          <w:rFonts w:cs="Times New Roman"/>
          <w:b/>
          <w:szCs w:val="22"/>
        </w:rPr>
        <w:t>Max Benefits per Employee by Income</w:t>
      </w:r>
    </w:p>
    <w:tbl>
      <w:tblPr>
        <w:tblStyle w:val="TableGrid"/>
        <w:tblW w:w="0" w:type="auto"/>
        <w:tblLook w:val="04A0" w:firstRow="1" w:lastRow="0" w:firstColumn="1" w:lastColumn="0" w:noHBand="0" w:noVBand="1"/>
      </w:tblPr>
      <w:tblGrid>
        <w:gridCol w:w="1705"/>
        <w:gridCol w:w="1149"/>
        <w:gridCol w:w="1624"/>
        <w:gridCol w:w="1639"/>
        <w:gridCol w:w="1609"/>
        <w:gridCol w:w="1624"/>
      </w:tblGrid>
      <w:tr w:rsidR="005B4C41" w:rsidRPr="005B4C41" w14:paraId="391E0BC6" w14:textId="77777777" w:rsidTr="00CF7A09">
        <w:trPr>
          <w:trHeight w:val="285"/>
        </w:trPr>
        <w:tc>
          <w:tcPr>
            <w:tcW w:w="2854" w:type="dxa"/>
            <w:gridSpan w:val="2"/>
            <w:vMerge w:val="restart"/>
            <w:shd w:val="clear" w:color="auto" w:fill="C00000"/>
            <w:vAlign w:val="center"/>
            <w:hideMark/>
          </w:tcPr>
          <w:p w14:paraId="4AFD95E5" w14:textId="77777777" w:rsidR="005B4C41" w:rsidRPr="00CF7A09" w:rsidRDefault="005B4C41" w:rsidP="00CF7A09">
            <w:pPr>
              <w:jc w:val="center"/>
              <w:rPr>
                <w:rFonts w:cs="Times New Roman"/>
                <w:b/>
                <w:sz w:val="18"/>
                <w:szCs w:val="18"/>
              </w:rPr>
            </w:pPr>
            <w:r w:rsidRPr="00CF7A09">
              <w:rPr>
                <w:rFonts w:cs="Times New Roman"/>
                <w:b/>
                <w:sz w:val="18"/>
                <w:szCs w:val="18"/>
              </w:rPr>
              <w:t>Annual Employee Income (40 Hours per Week, 52 Weeks per Year</w:t>
            </w:r>
          </w:p>
        </w:tc>
        <w:tc>
          <w:tcPr>
            <w:tcW w:w="3263" w:type="dxa"/>
            <w:gridSpan w:val="2"/>
            <w:shd w:val="clear" w:color="auto" w:fill="C00000"/>
            <w:vAlign w:val="center"/>
            <w:hideMark/>
          </w:tcPr>
          <w:p w14:paraId="7D6C5385" w14:textId="25A88A98" w:rsidR="005B4C41" w:rsidRPr="00CF7A09" w:rsidRDefault="005B4C41" w:rsidP="00CF7A09">
            <w:pPr>
              <w:jc w:val="center"/>
              <w:rPr>
                <w:rFonts w:cs="Times New Roman"/>
                <w:b/>
                <w:sz w:val="18"/>
                <w:szCs w:val="18"/>
              </w:rPr>
            </w:pPr>
            <w:r w:rsidRPr="00CF7A09">
              <w:rPr>
                <w:rFonts w:cs="Times New Roman"/>
                <w:b/>
                <w:sz w:val="18"/>
                <w:szCs w:val="18"/>
              </w:rPr>
              <w:t>Sick Leave Benefit</w:t>
            </w:r>
            <w:r w:rsidR="00CF7A09" w:rsidRPr="00CF7A09">
              <w:rPr>
                <w:rFonts w:cs="Times New Roman"/>
                <w:b/>
                <w:sz w:val="18"/>
                <w:szCs w:val="18"/>
              </w:rPr>
              <w:t xml:space="preserve"> (10-Day Max)</w:t>
            </w:r>
          </w:p>
        </w:tc>
        <w:tc>
          <w:tcPr>
            <w:tcW w:w="1609" w:type="dxa"/>
            <w:shd w:val="clear" w:color="auto" w:fill="C00000"/>
            <w:vAlign w:val="center"/>
            <w:hideMark/>
          </w:tcPr>
          <w:p w14:paraId="3FCD13A5" w14:textId="445BD3E0" w:rsidR="005B4C41" w:rsidRPr="00CF7A09" w:rsidRDefault="005B4C41" w:rsidP="00CF7A09">
            <w:pPr>
              <w:jc w:val="center"/>
              <w:rPr>
                <w:rFonts w:cs="Times New Roman"/>
                <w:b/>
                <w:sz w:val="18"/>
                <w:szCs w:val="18"/>
              </w:rPr>
            </w:pPr>
            <w:r w:rsidRPr="00CF7A09">
              <w:rPr>
                <w:rFonts w:cs="Times New Roman"/>
                <w:b/>
                <w:sz w:val="18"/>
                <w:szCs w:val="18"/>
              </w:rPr>
              <w:t>Family Leave Benefit</w:t>
            </w:r>
            <w:r w:rsidR="00CF7A09" w:rsidRPr="00CF7A09">
              <w:rPr>
                <w:rFonts w:cs="Times New Roman"/>
                <w:b/>
                <w:sz w:val="18"/>
                <w:szCs w:val="18"/>
              </w:rPr>
              <w:t xml:space="preserve"> (10-Week Max)</w:t>
            </w:r>
          </w:p>
        </w:tc>
        <w:tc>
          <w:tcPr>
            <w:tcW w:w="1624" w:type="dxa"/>
            <w:vMerge w:val="restart"/>
            <w:shd w:val="clear" w:color="auto" w:fill="C00000"/>
            <w:vAlign w:val="center"/>
            <w:hideMark/>
          </w:tcPr>
          <w:p w14:paraId="3977845F" w14:textId="77777777" w:rsidR="005B4C41" w:rsidRPr="00CF7A09" w:rsidRDefault="005B4C41" w:rsidP="00CF7A09">
            <w:pPr>
              <w:jc w:val="center"/>
              <w:rPr>
                <w:rFonts w:cs="Times New Roman"/>
                <w:b/>
                <w:sz w:val="18"/>
                <w:szCs w:val="18"/>
              </w:rPr>
            </w:pPr>
            <w:r w:rsidRPr="00CF7A09">
              <w:rPr>
                <w:rFonts w:cs="Times New Roman"/>
                <w:b/>
                <w:sz w:val="18"/>
                <w:szCs w:val="18"/>
              </w:rPr>
              <w:t>Max per Employee</w:t>
            </w:r>
          </w:p>
        </w:tc>
      </w:tr>
      <w:tr w:rsidR="00CF7A09" w:rsidRPr="005B4C41" w14:paraId="63776DF8" w14:textId="77777777" w:rsidTr="00CF7A09">
        <w:trPr>
          <w:trHeight w:val="755"/>
        </w:trPr>
        <w:tc>
          <w:tcPr>
            <w:tcW w:w="2854" w:type="dxa"/>
            <w:gridSpan w:val="2"/>
            <w:vMerge/>
            <w:hideMark/>
          </w:tcPr>
          <w:p w14:paraId="50B68DE9" w14:textId="77777777" w:rsidR="00CF7A09" w:rsidRPr="00CF7A09" w:rsidRDefault="00CF7A09">
            <w:pPr>
              <w:rPr>
                <w:rFonts w:cs="Times New Roman"/>
                <w:bCs/>
                <w:sz w:val="18"/>
                <w:szCs w:val="18"/>
              </w:rPr>
            </w:pPr>
          </w:p>
        </w:tc>
        <w:tc>
          <w:tcPr>
            <w:tcW w:w="1624" w:type="dxa"/>
            <w:vAlign w:val="center"/>
            <w:hideMark/>
          </w:tcPr>
          <w:p w14:paraId="066EFB77" w14:textId="450740CB" w:rsidR="00CF7A09" w:rsidRPr="00CF7A09" w:rsidRDefault="00CF7A09" w:rsidP="00CF7A09">
            <w:pPr>
              <w:jc w:val="center"/>
              <w:rPr>
                <w:rFonts w:cs="Times New Roman"/>
                <w:bCs/>
                <w:sz w:val="18"/>
                <w:szCs w:val="18"/>
              </w:rPr>
            </w:pPr>
            <w:r w:rsidRPr="00CF7A09">
              <w:rPr>
                <w:rFonts w:cs="Times New Roman"/>
                <w:bCs/>
                <w:sz w:val="18"/>
                <w:szCs w:val="18"/>
              </w:rPr>
              <w:t>Self — 100 Percent Wages ($511 Daily Cap)</w:t>
            </w:r>
          </w:p>
        </w:tc>
        <w:tc>
          <w:tcPr>
            <w:tcW w:w="1639" w:type="dxa"/>
            <w:vAlign w:val="center"/>
            <w:hideMark/>
          </w:tcPr>
          <w:p w14:paraId="6AB1B335" w14:textId="75416E2F" w:rsidR="00CF7A09" w:rsidRPr="00CF7A09" w:rsidRDefault="00CF7A09" w:rsidP="00CF7A09">
            <w:pPr>
              <w:jc w:val="center"/>
              <w:rPr>
                <w:rFonts w:cs="Times New Roman"/>
                <w:bCs/>
                <w:sz w:val="18"/>
                <w:szCs w:val="18"/>
              </w:rPr>
            </w:pPr>
            <w:r w:rsidRPr="00CF7A09">
              <w:rPr>
                <w:rFonts w:cs="Times New Roman"/>
                <w:bCs/>
                <w:sz w:val="18"/>
                <w:szCs w:val="18"/>
              </w:rPr>
              <w:t xml:space="preserve"> Caregiver — 2/3 Wages ($200 Daily Cap)</w:t>
            </w:r>
          </w:p>
        </w:tc>
        <w:tc>
          <w:tcPr>
            <w:tcW w:w="1609" w:type="dxa"/>
            <w:shd w:val="clear" w:color="auto" w:fill="DBE5F1" w:themeFill="accent1" w:themeFillTint="33"/>
            <w:vAlign w:val="center"/>
            <w:hideMark/>
          </w:tcPr>
          <w:p w14:paraId="3E34F430" w14:textId="2A9185E6" w:rsidR="00CF7A09" w:rsidRPr="00CF7A09" w:rsidRDefault="00CF7A09" w:rsidP="00CF7A09">
            <w:pPr>
              <w:jc w:val="center"/>
              <w:rPr>
                <w:rFonts w:cs="Times New Roman"/>
                <w:bCs/>
                <w:sz w:val="18"/>
                <w:szCs w:val="18"/>
              </w:rPr>
            </w:pPr>
            <w:r w:rsidRPr="00CF7A09">
              <w:rPr>
                <w:rFonts w:cs="Times New Roman"/>
                <w:bCs/>
                <w:sz w:val="18"/>
                <w:szCs w:val="18"/>
              </w:rPr>
              <w:t>2/3 Wages ($200 Daily Cap)</w:t>
            </w:r>
          </w:p>
        </w:tc>
        <w:tc>
          <w:tcPr>
            <w:tcW w:w="1624" w:type="dxa"/>
            <w:vMerge/>
            <w:hideMark/>
          </w:tcPr>
          <w:p w14:paraId="1088998D" w14:textId="77777777" w:rsidR="00CF7A09" w:rsidRPr="00CF7A09" w:rsidRDefault="00CF7A09">
            <w:pPr>
              <w:rPr>
                <w:rFonts w:cs="Times New Roman"/>
                <w:bCs/>
                <w:sz w:val="18"/>
                <w:szCs w:val="18"/>
              </w:rPr>
            </w:pPr>
          </w:p>
        </w:tc>
      </w:tr>
      <w:tr w:rsidR="005B4C41" w:rsidRPr="005B4C41" w14:paraId="796081B0" w14:textId="77777777" w:rsidTr="00CF7A09">
        <w:trPr>
          <w:trHeight w:val="570"/>
        </w:trPr>
        <w:tc>
          <w:tcPr>
            <w:tcW w:w="1705" w:type="dxa"/>
            <w:shd w:val="clear" w:color="auto" w:fill="D9D9D9" w:themeFill="background1" w:themeFillShade="D9"/>
            <w:vAlign w:val="center"/>
            <w:hideMark/>
          </w:tcPr>
          <w:p w14:paraId="0CAE8EB8" w14:textId="77777777" w:rsidR="005B4C41" w:rsidRPr="00CF7A09" w:rsidRDefault="005B4C41" w:rsidP="00CF7A09">
            <w:pPr>
              <w:jc w:val="left"/>
              <w:rPr>
                <w:rFonts w:cs="Times New Roman"/>
                <w:bCs/>
                <w:sz w:val="18"/>
                <w:szCs w:val="18"/>
              </w:rPr>
            </w:pPr>
            <w:r w:rsidRPr="00CF7A09">
              <w:rPr>
                <w:rFonts w:cs="Times New Roman"/>
                <w:bCs/>
                <w:sz w:val="18"/>
                <w:szCs w:val="18"/>
              </w:rPr>
              <w:t>Federal Minimum Wage</w:t>
            </w:r>
          </w:p>
        </w:tc>
        <w:tc>
          <w:tcPr>
            <w:tcW w:w="1149" w:type="dxa"/>
            <w:shd w:val="clear" w:color="auto" w:fill="D9D9D9" w:themeFill="background1" w:themeFillShade="D9"/>
            <w:vAlign w:val="center"/>
            <w:hideMark/>
          </w:tcPr>
          <w:p w14:paraId="1FA5E550" w14:textId="208B377C" w:rsidR="005B4C41" w:rsidRPr="00CF7A09" w:rsidRDefault="005B4C41" w:rsidP="00CF7A09">
            <w:pPr>
              <w:jc w:val="center"/>
              <w:rPr>
                <w:rFonts w:cs="Times New Roman"/>
                <w:bCs/>
                <w:sz w:val="18"/>
                <w:szCs w:val="18"/>
              </w:rPr>
            </w:pPr>
            <w:r w:rsidRPr="00CF7A09">
              <w:rPr>
                <w:rFonts w:cs="Times New Roman"/>
                <w:bCs/>
                <w:sz w:val="18"/>
                <w:szCs w:val="18"/>
              </w:rPr>
              <w:t>$15,080</w:t>
            </w:r>
          </w:p>
        </w:tc>
        <w:tc>
          <w:tcPr>
            <w:tcW w:w="1624" w:type="dxa"/>
            <w:vAlign w:val="center"/>
            <w:hideMark/>
          </w:tcPr>
          <w:p w14:paraId="3A5AF7F1" w14:textId="17DC5BBA" w:rsidR="005B4C41" w:rsidRPr="00CF7A09" w:rsidRDefault="005B4C41" w:rsidP="00CF7A09">
            <w:pPr>
              <w:jc w:val="center"/>
              <w:rPr>
                <w:rFonts w:cs="Times New Roman"/>
                <w:bCs/>
                <w:sz w:val="18"/>
                <w:szCs w:val="18"/>
              </w:rPr>
            </w:pPr>
            <w:r w:rsidRPr="00CF7A09">
              <w:rPr>
                <w:rFonts w:cs="Times New Roman"/>
                <w:bCs/>
                <w:sz w:val="18"/>
                <w:szCs w:val="18"/>
              </w:rPr>
              <w:t>$580</w:t>
            </w:r>
          </w:p>
        </w:tc>
        <w:tc>
          <w:tcPr>
            <w:tcW w:w="1639" w:type="dxa"/>
            <w:vAlign w:val="center"/>
            <w:hideMark/>
          </w:tcPr>
          <w:p w14:paraId="4EE6B623" w14:textId="517119C5" w:rsidR="005B4C41" w:rsidRPr="00CF7A09" w:rsidRDefault="005B4C41" w:rsidP="00CF7A09">
            <w:pPr>
              <w:jc w:val="center"/>
              <w:rPr>
                <w:rFonts w:cs="Times New Roman"/>
                <w:bCs/>
                <w:sz w:val="18"/>
                <w:szCs w:val="18"/>
              </w:rPr>
            </w:pPr>
            <w:r w:rsidRPr="00CF7A09">
              <w:rPr>
                <w:rFonts w:cs="Times New Roman"/>
                <w:bCs/>
                <w:sz w:val="18"/>
                <w:szCs w:val="18"/>
              </w:rPr>
              <w:t>$387</w:t>
            </w:r>
          </w:p>
        </w:tc>
        <w:tc>
          <w:tcPr>
            <w:tcW w:w="1609" w:type="dxa"/>
            <w:shd w:val="clear" w:color="auto" w:fill="DBE5F1" w:themeFill="accent1" w:themeFillTint="33"/>
            <w:vAlign w:val="center"/>
            <w:hideMark/>
          </w:tcPr>
          <w:p w14:paraId="03E6318A" w14:textId="7AF66EB5" w:rsidR="005B4C41" w:rsidRPr="00CF7A09" w:rsidRDefault="005B4C41" w:rsidP="00CF7A09">
            <w:pPr>
              <w:jc w:val="center"/>
              <w:rPr>
                <w:rFonts w:cs="Times New Roman"/>
                <w:bCs/>
                <w:sz w:val="18"/>
                <w:szCs w:val="18"/>
              </w:rPr>
            </w:pPr>
            <w:r w:rsidRPr="00CF7A09">
              <w:rPr>
                <w:rFonts w:cs="Times New Roman"/>
                <w:bCs/>
                <w:sz w:val="18"/>
                <w:szCs w:val="18"/>
              </w:rPr>
              <w:t>$1,933</w:t>
            </w:r>
          </w:p>
        </w:tc>
        <w:tc>
          <w:tcPr>
            <w:tcW w:w="1624" w:type="dxa"/>
            <w:vAlign w:val="center"/>
            <w:hideMark/>
          </w:tcPr>
          <w:p w14:paraId="31071FED" w14:textId="5B021548" w:rsidR="005B4C41" w:rsidRPr="00CF7A09" w:rsidRDefault="005B4C41" w:rsidP="00CF7A09">
            <w:pPr>
              <w:jc w:val="center"/>
              <w:rPr>
                <w:rFonts w:cs="Times New Roman"/>
                <w:bCs/>
                <w:sz w:val="18"/>
                <w:szCs w:val="18"/>
              </w:rPr>
            </w:pPr>
            <w:r w:rsidRPr="00CF7A09">
              <w:rPr>
                <w:rFonts w:cs="Times New Roman"/>
                <w:bCs/>
                <w:sz w:val="18"/>
                <w:szCs w:val="18"/>
              </w:rPr>
              <w:t>$2,513</w:t>
            </w:r>
          </w:p>
        </w:tc>
      </w:tr>
      <w:tr w:rsidR="005B4C41" w:rsidRPr="005B4C41" w14:paraId="0C650712" w14:textId="77777777" w:rsidTr="00CF7A09">
        <w:trPr>
          <w:trHeight w:val="570"/>
        </w:trPr>
        <w:tc>
          <w:tcPr>
            <w:tcW w:w="1705" w:type="dxa"/>
            <w:shd w:val="clear" w:color="auto" w:fill="D9D9D9" w:themeFill="background1" w:themeFillShade="D9"/>
            <w:vAlign w:val="center"/>
            <w:hideMark/>
          </w:tcPr>
          <w:p w14:paraId="065C3ECB" w14:textId="77777777" w:rsidR="005B4C41" w:rsidRPr="00CF7A09" w:rsidRDefault="005B4C41" w:rsidP="00CF7A09">
            <w:pPr>
              <w:jc w:val="left"/>
              <w:rPr>
                <w:rFonts w:cs="Times New Roman"/>
                <w:bCs/>
                <w:sz w:val="18"/>
                <w:szCs w:val="18"/>
              </w:rPr>
            </w:pPr>
            <w:r w:rsidRPr="00CF7A09">
              <w:rPr>
                <w:rFonts w:cs="Times New Roman"/>
                <w:bCs/>
                <w:sz w:val="18"/>
                <w:szCs w:val="18"/>
              </w:rPr>
              <w:t>Poverty Level (Family of Four)</w:t>
            </w:r>
          </w:p>
        </w:tc>
        <w:tc>
          <w:tcPr>
            <w:tcW w:w="1149" w:type="dxa"/>
            <w:shd w:val="clear" w:color="auto" w:fill="D9D9D9" w:themeFill="background1" w:themeFillShade="D9"/>
            <w:vAlign w:val="center"/>
            <w:hideMark/>
          </w:tcPr>
          <w:p w14:paraId="1BE19CFB" w14:textId="79F74AFC" w:rsidR="005B4C41" w:rsidRPr="00CF7A09" w:rsidRDefault="005B4C41" w:rsidP="00CF7A09">
            <w:pPr>
              <w:jc w:val="center"/>
              <w:rPr>
                <w:rFonts w:cs="Times New Roman"/>
                <w:bCs/>
                <w:sz w:val="18"/>
                <w:szCs w:val="18"/>
              </w:rPr>
            </w:pPr>
            <w:r w:rsidRPr="00CF7A09">
              <w:rPr>
                <w:rFonts w:cs="Times New Roman"/>
                <w:bCs/>
                <w:sz w:val="18"/>
                <w:szCs w:val="18"/>
              </w:rPr>
              <w:t>$26,200</w:t>
            </w:r>
          </w:p>
        </w:tc>
        <w:tc>
          <w:tcPr>
            <w:tcW w:w="1624" w:type="dxa"/>
            <w:vAlign w:val="center"/>
            <w:hideMark/>
          </w:tcPr>
          <w:p w14:paraId="39501B9B" w14:textId="1F04B1F7" w:rsidR="005B4C41" w:rsidRPr="00CF7A09" w:rsidRDefault="005B4C41" w:rsidP="00CF7A09">
            <w:pPr>
              <w:jc w:val="center"/>
              <w:rPr>
                <w:rFonts w:cs="Times New Roman"/>
                <w:bCs/>
                <w:sz w:val="18"/>
                <w:szCs w:val="18"/>
              </w:rPr>
            </w:pPr>
            <w:r w:rsidRPr="00CF7A09">
              <w:rPr>
                <w:rFonts w:cs="Times New Roman"/>
                <w:bCs/>
                <w:sz w:val="18"/>
                <w:szCs w:val="18"/>
              </w:rPr>
              <w:t>$1,008</w:t>
            </w:r>
          </w:p>
        </w:tc>
        <w:tc>
          <w:tcPr>
            <w:tcW w:w="1639" w:type="dxa"/>
            <w:vAlign w:val="center"/>
            <w:hideMark/>
          </w:tcPr>
          <w:p w14:paraId="513FDBA7" w14:textId="122C137F" w:rsidR="005B4C41" w:rsidRPr="00CF7A09" w:rsidRDefault="005B4C41" w:rsidP="00CF7A09">
            <w:pPr>
              <w:jc w:val="center"/>
              <w:rPr>
                <w:rFonts w:cs="Times New Roman"/>
                <w:bCs/>
                <w:sz w:val="18"/>
                <w:szCs w:val="18"/>
              </w:rPr>
            </w:pPr>
            <w:r w:rsidRPr="00CF7A09">
              <w:rPr>
                <w:rFonts w:cs="Times New Roman"/>
                <w:bCs/>
                <w:sz w:val="18"/>
                <w:szCs w:val="18"/>
              </w:rPr>
              <w:t>$672</w:t>
            </w:r>
          </w:p>
        </w:tc>
        <w:tc>
          <w:tcPr>
            <w:tcW w:w="1609" w:type="dxa"/>
            <w:shd w:val="clear" w:color="auto" w:fill="DBE5F1" w:themeFill="accent1" w:themeFillTint="33"/>
            <w:vAlign w:val="center"/>
            <w:hideMark/>
          </w:tcPr>
          <w:p w14:paraId="19DA8769" w14:textId="26265D2F" w:rsidR="005B4C41" w:rsidRPr="00CF7A09" w:rsidRDefault="005B4C41" w:rsidP="00CF7A09">
            <w:pPr>
              <w:jc w:val="center"/>
              <w:rPr>
                <w:rFonts w:cs="Times New Roman"/>
                <w:bCs/>
                <w:sz w:val="18"/>
                <w:szCs w:val="18"/>
              </w:rPr>
            </w:pPr>
            <w:r w:rsidRPr="00CF7A09">
              <w:rPr>
                <w:rFonts w:cs="Times New Roman"/>
                <w:bCs/>
                <w:sz w:val="18"/>
                <w:szCs w:val="18"/>
              </w:rPr>
              <w:t>$3,359</w:t>
            </w:r>
          </w:p>
        </w:tc>
        <w:tc>
          <w:tcPr>
            <w:tcW w:w="1624" w:type="dxa"/>
            <w:vAlign w:val="center"/>
            <w:hideMark/>
          </w:tcPr>
          <w:p w14:paraId="6F8996A4" w14:textId="0D40B03F" w:rsidR="005B4C41" w:rsidRPr="00CF7A09" w:rsidRDefault="005B4C41" w:rsidP="00CF7A09">
            <w:pPr>
              <w:jc w:val="center"/>
              <w:rPr>
                <w:rFonts w:cs="Times New Roman"/>
                <w:bCs/>
                <w:sz w:val="18"/>
                <w:szCs w:val="18"/>
              </w:rPr>
            </w:pPr>
            <w:r w:rsidRPr="00CF7A09">
              <w:rPr>
                <w:rFonts w:cs="Times New Roman"/>
                <w:bCs/>
                <w:sz w:val="18"/>
                <w:szCs w:val="18"/>
              </w:rPr>
              <w:t>$4,367</w:t>
            </w:r>
          </w:p>
        </w:tc>
      </w:tr>
      <w:tr w:rsidR="005B4C41" w:rsidRPr="005B4C41" w14:paraId="0CF5C2F6" w14:textId="77777777" w:rsidTr="00CF7A09">
        <w:trPr>
          <w:trHeight w:val="570"/>
        </w:trPr>
        <w:tc>
          <w:tcPr>
            <w:tcW w:w="1705" w:type="dxa"/>
            <w:shd w:val="clear" w:color="auto" w:fill="D9D9D9" w:themeFill="background1" w:themeFillShade="D9"/>
            <w:vAlign w:val="center"/>
            <w:hideMark/>
          </w:tcPr>
          <w:p w14:paraId="1ACCE9D3" w14:textId="77777777" w:rsidR="005B4C41" w:rsidRPr="00CF7A09" w:rsidRDefault="005B4C41" w:rsidP="00CF7A09">
            <w:pPr>
              <w:jc w:val="left"/>
              <w:rPr>
                <w:rFonts w:cs="Times New Roman"/>
                <w:bCs/>
                <w:sz w:val="18"/>
                <w:szCs w:val="18"/>
              </w:rPr>
            </w:pPr>
            <w:r w:rsidRPr="00CF7A09">
              <w:rPr>
                <w:rFonts w:cs="Times New Roman"/>
                <w:bCs/>
                <w:sz w:val="18"/>
                <w:szCs w:val="18"/>
              </w:rPr>
              <w:t>Median Income for Full-Time Workers</w:t>
            </w:r>
          </w:p>
        </w:tc>
        <w:tc>
          <w:tcPr>
            <w:tcW w:w="1149" w:type="dxa"/>
            <w:shd w:val="clear" w:color="auto" w:fill="D9D9D9" w:themeFill="background1" w:themeFillShade="D9"/>
            <w:vAlign w:val="center"/>
            <w:hideMark/>
          </w:tcPr>
          <w:p w14:paraId="4233048A" w14:textId="359CA0EE" w:rsidR="005B4C41" w:rsidRPr="00CF7A09" w:rsidRDefault="005B4C41" w:rsidP="00CF7A09">
            <w:pPr>
              <w:jc w:val="center"/>
              <w:rPr>
                <w:rFonts w:cs="Times New Roman"/>
                <w:bCs/>
                <w:sz w:val="18"/>
                <w:szCs w:val="18"/>
              </w:rPr>
            </w:pPr>
            <w:r w:rsidRPr="00CF7A09">
              <w:rPr>
                <w:rFonts w:cs="Times New Roman"/>
                <w:bCs/>
                <w:sz w:val="18"/>
                <w:szCs w:val="18"/>
              </w:rPr>
              <w:t>$48,672</w:t>
            </w:r>
          </w:p>
        </w:tc>
        <w:tc>
          <w:tcPr>
            <w:tcW w:w="1624" w:type="dxa"/>
            <w:vAlign w:val="center"/>
            <w:hideMark/>
          </w:tcPr>
          <w:p w14:paraId="3A420783" w14:textId="54D6AD11" w:rsidR="005B4C41" w:rsidRPr="00CF7A09" w:rsidRDefault="005B4C41" w:rsidP="00CF7A09">
            <w:pPr>
              <w:jc w:val="center"/>
              <w:rPr>
                <w:rFonts w:cs="Times New Roman"/>
                <w:bCs/>
                <w:sz w:val="18"/>
                <w:szCs w:val="18"/>
              </w:rPr>
            </w:pPr>
            <w:r w:rsidRPr="00CF7A09">
              <w:rPr>
                <w:rFonts w:cs="Times New Roman"/>
                <w:bCs/>
                <w:sz w:val="18"/>
                <w:szCs w:val="18"/>
              </w:rPr>
              <w:t>$1,872</w:t>
            </w:r>
          </w:p>
        </w:tc>
        <w:tc>
          <w:tcPr>
            <w:tcW w:w="1639" w:type="dxa"/>
            <w:vAlign w:val="center"/>
            <w:hideMark/>
          </w:tcPr>
          <w:p w14:paraId="1226FD37" w14:textId="4ABA4083" w:rsidR="005B4C41" w:rsidRPr="00CF7A09" w:rsidRDefault="005B4C41" w:rsidP="00CF7A09">
            <w:pPr>
              <w:jc w:val="center"/>
              <w:rPr>
                <w:rFonts w:cs="Times New Roman"/>
                <w:bCs/>
                <w:sz w:val="18"/>
                <w:szCs w:val="18"/>
              </w:rPr>
            </w:pPr>
            <w:r w:rsidRPr="00CF7A09">
              <w:rPr>
                <w:rFonts w:cs="Times New Roman"/>
                <w:bCs/>
                <w:sz w:val="18"/>
                <w:szCs w:val="18"/>
              </w:rPr>
              <w:t>$1,248</w:t>
            </w:r>
          </w:p>
        </w:tc>
        <w:tc>
          <w:tcPr>
            <w:tcW w:w="1609" w:type="dxa"/>
            <w:shd w:val="clear" w:color="auto" w:fill="DBE5F1" w:themeFill="accent1" w:themeFillTint="33"/>
            <w:vAlign w:val="center"/>
            <w:hideMark/>
          </w:tcPr>
          <w:p w14:paraId="7CCCEB89" w14:textId="6649CB89" w:rsidR="005B4C41" w:rsidRPr="00CF7A09" w:rsidRDefault="005B4C41" w:rsidP="00CF7A09">
            <w:pPr>
              <w:jc w:val="center"/>
              <w:rPr>
                <w:rFonts w:cs="Times New Roman"/>
                <w:bCs/>
                <w:sz w:val="18"/>
                <w:szCs w:val="18"/>
              </w:rPr>
            </w:pPr>
            <w:r w:rsidRPr="00CF7A09">
              <w:rPr>
                <w:rFonts w:cs="Times New Roman"/>
                <w:bCs/>
                <w:sz w:val="18"/>
                <w:szCs w:val="18"/>
              </w:rPr>
              <w:t>$6,240</w:t>
            </w:r>
          </w:p>
        </w:tc>
        <w:tc>
          <w:tcPr>
            <w:tcW w:w="1624" w:type="dxa"/>
            <w:vAlign w:val="center"/>
            <w:hideMark/>
          </w:tcPr>
          <w:p w14:paraId="5C74EEB0" w14:textId="381240D4" w:rsidR="005B4C41" w:rsidRPr="00CF7A09" w:rsidRDefault="005B4C41" w:rsidP="00CF7A09">
            <w:pPr>
              <w:jc w:val="center"/>
              <w:rPr>
                <w:rFonts w:cs="Times New Roman"/>
                <w:bCs/>
                <w:sz w:val="18"/>
                <w:szCs w:val="18"/>
              </w:rPr>
            </w:pPr>
            <w:r w:rsidRPr="00CF7A09">
              <w:rPr>
                <w:rFonts w:cs="Times New Roman"/>
                <w:bCs/>
                <w:sz w:val="18"/>
                <w:szCs w:val="18"/>
              </w:rPr>
              <w:t>$8,112</w:t>
            </w:r>
          </w:p>
        </w:tc>
      </w:tr>
      <w:tr w:rsidR="005B4C41" w:rsidRPr="005B4C41" w14:paraId="0D82EE0C" w14:textId="77777777" w:rsidTr="00CF7A09">
        <w:trPr>
          <w:trHeight w:val="1140"/>
        </w:trPr>
        <w:tc>
          <w:tcPr>
            <w:tcW w:w="1705" w:type="dxa"/>
            <w:shd w:val="clear" w:color="auto" w:fill="D9D9D9" w:themeFill="background1" w:themeFillShade="D9"/>
            <w:vAlign w:val="center"/>
            <w:hideMark/>
          </w:tcPr>
          <w:p w14:paraId="4B4515DB" w14:textId="1A3B8F24" w:rsidR="005B4C41" w:rsidRPr="00CF7A09" w:rsidRDefault="005B4C41" w:rsidP="00CF7A09">
            <w:pPr>
              <w:jc w:val="left"/>
              <w:rPr>
                <w:rFonts w:cs="Times New Roman"/>
                <w:bCs/>
                <w:sz w:val="18"/>
                <w:szCs w:val="18"/>
              </w:rPr>
            </w:pPr>
            <w:r w:rsidRPr="00CF7A09">
              <w:rPr>
                <w:rFonts w:cs="Times New Roman"/>
                <w:bCs/>
                <w:sz w:val="18"/>
                <w:szCs w:val="18"/>
              </w:rPr>
              <w:t>Income for Max Sick Leave for Caregiving and Family Leave</w:t>
            </w:r>
          </w:p>
        </w:tc>
        <w:tc>
          <w:tcPr>
            <w:tcW w:w="1149" w:type="dxa"/>
            <w:shd w:val="clear" w:color="auto" w:fill="D9D9D9" w:themeFill="background1" w:themeFillShade="D9"/>
            <w:vAlign w:val="center"/>
            <w:hideMark/>
          </w:tcPr>
          <w:p w14:paraId="34645F21" w14:textId="2F4DDABC" w:rsidR="005B4C41" w:rsidRPr="00CF7A09" w:rsidRDefault="005B4C41" w:rsidP="00CF7A09">
            <w:pPr>
              <w:jc w:val="center"/>
              <w:rPr>
                <w:rFonts w:cs="Times New Roman"/>
                <w:bCs/>
                <w:sz w:val="18"/>
                <w:szCs w:val="18"/>
              </w:rPr>
            </w:pPr>
            <w:r w:rsidRPr="00CF7A09">
              <w:rPr>
                <w:rFonts w:cs="Times New Roman"/>
                <w:bCs/>
                <w:sz w:val="18"/>
                <w:szCs w:val="18"/>
              </w:rPr>
              <w:t>$77,997</w:t>
            </w:r>
          </w:p>
        </w:tc>
        <w:tc>
          <w:tcPr>
            <w:tcW w:w="1624" w:type="dxa"/>
            <w:vAlign w:val="center"/>
            <w:hideMark/>
          </w:tcPr>
          <w:p w14:paraId="09A25666" w14:textId="58CD3058" w:rsidR="005B4C41" w:rsidRPr="00CF7A09" w:rsidRDefault="005B4C41" w:rsidP="00CF7A09">
            <w:pPr>
              <w:jc w:val="center"/>
              <w:rPr>
                <w:rFonts w:cs="Times New Roman"/>
                <w:bCs/>
                <w:sz w:val="18"/>
                <w:szCs w:val="18"/>
              </w:rPr>
            </w:pPr>
            <w:r w:rsidRPr="00CF7A09">
              <w:rPr>
                <w:rFonts w:cs="Times New Roman"/>
                <w:bCs/>
                <w:sz w:val="18"/>
                <w:szCs w:val="18"/>
              </w:rPr>
              <w:t>$3,000</w:t>
            </w:r>
          </w:p>
        </w:tc>
        <w:tc>
          <w:tcPr>
            <w:tcW w:w="1639" w:type="dxa"/>
            <w:vAlign w:val="center"/>
            <w:hideMark/>
          </w:tcPr>
          <w:p w14:paraId="33D93FA0" w14:textId="52C475D6" w:rsidR="005B4C41" w:rsidRPr="00CF7A09" w:rsidRDefault="005B4C41" w:rsidP="00CF7A09">
            <w:pPr>
              <w:jc w:val="center"/>
              <w:rPr>
                <w:rFonts w:cs="Times New Roman"/>
                <w:bCs/>
                <w:sz w:val="18"/>
                <w:szCs w:val="18"/>
              </w:rPr>
            </w:pPr>
            <w:r w:rsidRPr="00CF7A09">
              <w:rPr>
                <w:rFonts w:cs="Times New Roman"/>
                <w:bCs/>
                <w:sz w:val="18"/>
                <w:szCs w:val="18"/>
              </w:rPr>
              <w:t>$2,000</w:t>
            </w:r>
          </w:p>
        </w:tc>
        <w:tc>
          <w:tcPr>
            <w:tcW w:w="1609" w:type="dxa"/>
            <w:shd w:val="clear" w:color="auto" w:fill="DBE5F1" w:themeFill="accent1" w:themeFillTint="33"/>
            <w:vAlign w:val="center"/>
            <w:hideMark/>
          </w:tcPr>
          <w:p w14:paraId="306ABC49" w14:textId="55E972B9" w:rsidR="005B4C41" w:rsidRPr="00CF7A09" w:rsidRDefault="005B4C41" w:rsidP="00CF7A09">
            <w:pPr>
              <w:jc w:val="center"/>
              <w:rPr>
                <w:rFonts w:cs="Times New Roman"/>
                <w:bCs/>
                <w:sz w:val="18"/>
                <w:szCs w:val="18"/>
              </w:rPr>
            </w:pPr>
            <w:r w:rsidRPr="00CF7A09">
              <w:rPr>
                <w:rFonts w:cs="Times New Roman"/>
                <w:bCs/>
                <w:sz w:val="18"/>
                <w:szCs w:val="18"/>
              </w:rPr>
              <w:t>$10,000</w:t>
            </w:r>
          </w:p>
        </w:tc>
        <w:tc>
          <w:tcPr>
            <w:tcW w:w="1624" w:type="dxa"/>
            <w:vAlign w:val="center"/>
            <w:hideMark/>
          </w:tcPr>
          <w:p w14:paraId="09C60A39" w14:textId="5DFDB9E5" w:rsidR="005B4C41" w:rsidRPr="00CF7A09" w:rsidRDefault="005B4C41" w:rsidP="00CF7A09">
            <w:pPr>
              <w:jc w:val="center"/>
              <w:rPr>
                <w:rFonts w:cs="Times New Roman"/>
                <w:bCs/>
                <w:sz w:val="18"/>
                <w:szCs w:val="18"/>
              </w:rPr>
            </w:pPr>
            <w:r w:rsidRPr="00CF7A09">
              <w:rPr>
                <w:rFonts w:cs="Times New Roman"/>
                <w:bCs/>
                <w:sz w:val="18"/>
                <w:szCs w:val="18"/>
              </w:rPr>
              <w:t>$13,000</w:t>
            </w:r>
          </w:p>
        </w:tc>
      </w:tr>
      <w:tr w:rsidR="005B4C41" w:rsidRPr="005B4C41" w14:paraId="463D080D" w14:textId="77777777" w:rsidTr="00CF7A09">
        <w:trPr>
          <w:trHeight w:val="570"/>
        </w:trPr>
        <w:tc>
          <w:tcPr>
            <w:tcW w:w="1705" w:type="dxa"/>
            <w:shd w:val="clear" w:color="auto" w:fill="D9D9D9" w:themeFill="background1" w:themeFillShade="D9"/>
            <w:vAlign w:val="center"/>
            <w:hideMark/>
          </w:tcPr>
          <w:p w14:paraId="72F304D1" w14:textId="77777777" w:rsidR="005B4C41" w:rsidRPr="00CF7A09" w:rsidRDefault="005B4C41" w:rsidP="00CF7A09">
            <w:pPr>
              <w:jc w:val="left"/>
              <w:rPr>
                <w:rFonts w:cs="Times New Roman"/>
                <w:bCs/>
                <w:sz w:val="18"/>
                <w:szCs w:val="18"/>
              </w:rPr>
            </w:pPr>
            <w:r w:rsidRPr="00CF7A09">
              <w:rPr>
                <w:rFonts w:cs="Times New Roman"/>
                <w:bCs/>
                <w:sz w:val="18"/>
                <w:szCs w:val="18"/>
              </w:rPr>
              <w:t>Income for Max Sick Leave for Self</w:t>
            </w:r>
          </w:p>
        </w:tc>
        <w:tc>
          <w:tcPr>
            <w:tcW w:w="1149" w:type="dxa"/>
            <w:shd w:val="clear" w:color="auto" w:fill="D9D9D9" w:themeFill="background1" w:themeFillShade="D9"/>
            <w:vAlign w:val="center"/>
            <w:hideMark/>
          </w:tcPr>
          <w:p w14:paraId="700CCA8C" w14:textId="69D17336" w:rsidR="005B4C41" w:rsidRPr="00CF7A09" w:rsidRDefault="005B4C41" w:rsidP="00CF7A09">
            <w:pPr>
              <w:jc w:val="center"/>
              <w:rPr>
                <w:rFonts w:cs="Times New Roman"/>
                <w:bCs/>
                <w:sz w:val="18"/>
                <w:szCs w:val="18"/>
              </w:rPr>
            </w:pPr>
            <w:r w:rsidRPr="00CF7A09">
              <w:rPr>
                <w:rFonts w:cs="Times New Roman"/>
                <w:bCs/>
                <w:sz w:val="18"/>
                <w:szCs w:val="18"/>
              </w:rPr>
              <w:t>$132,900</w:t>
            </w:r>
          </w:p>
        </w:tc>
        <w:tc>
          <w:tcPr>
            <w:tcW w:w="1624" w:type="dxa"/>
            <w:vAlign w:val="center"/>
            <w:hideMark/>
          </w:tcPr>
          <w:p w14:paraId="35C34A2E" w14:textId="233DC379" w:rsidR="005B4C41" w:rsidRPr="00CF7A09" w:rsidRDefault="005B4C41" w:rsidP="00CF7A09">
            <w:pPr>
              <w:jc w:val="center"/>
              <w:rPr>
                <w:rFonts w:cs="Times New Roman"/>
                <w:bCs/>
                <w:sz w:val="18"/>
                <w:szCs w:val="18"/>
              </w:rPr>
            </w:pPr>
            <w:r w:rsidRPr="00CF7A09">
              <w:rPr>
                <w:rFonts w:cs="Times New Roman"/>
                <w:bCs/>
                <w:sz w:val="18"/>
                <w:szCs w:val="18"/>
              </w:rPr>
              <w:t>$5,110</w:t>
            </w:r>
          </w:p>
        </w:tc>
        <w:tc>
          <w:tcPr>
            <w:tcW w:w="1639" w:type="dxa"/>
            <w:vAlign w:val="center"/>
            <w:hideMark/>
          </w:tcPr>
          <w:p w14:paraId="2001A127" w14:textId="1380BF2B" w:rsidR="005B4C41" w:rsidRPr="00CF7A09" w:rsidRDefault="005B4C41" w:rsidP="00CF7A09">
            <w:pPr>
              <w:jc w:val="center"/>
              <w:rPr>
                <w:rFonts w:cs="Times New Roman"/>
                <w:bCs/>
                <w:sz w:val="18"/>
                <w:szCs w:val="18"/>
              </w:rPr>
            </w:pPr>
            <w:r w:rsidRPr="00CF7A09">
              <w:rPr>
                <w:rFonts w:cs="Times New Roman"/>
                <w:bCs/>
                <w:sz w:val="18"/>
                <w:szCs w:val="18"/>
              </w:rPr>
              <w:t>$2,000</w:t>
            </w:r>
          </w:p>
        </w:tc>
        <w:tc>
          <w:tcPr>
            <w:tcW w:w="1609" w:type="dxa"/>
            <w:shd w:val="clear" w:color="auto" w:fill="DBE5F1" w:themeFill="accent1" w:themeFillTint="33"/>
            <w:vAlign w:val="center"/>
            <w:hideMark/>
          </w:tcPr>
          <w:p w14:paraId="799011DB" w14:textId="4D328FAA" w:rsidR="005B4C41" w:rsidRPr="00CF7A09" w:rsidRDefault="005B4C41" w:rsidP="00CF7A09">
            <w:pPr>
              <w:jc w:val="center"/>
              <w:rPr>
                <w:rFonts w:cs="Times New Roman"/>
                <w:bCs/>
                <w:sz w:val="18"/>
                <w:szCs w:val="18"/>
              </w:rPr>
            </w:pPr>
            <w:r w:rsidRPr="00CF7A09">
              <w:rPr>
                <w:rFonts w:cs="Times New Roman"/>
                <w:bCs/>
                <w:sz w:val="18"/>
                <w:szCs w:val="18"/>
              </w:rPr>
              <w:t>$10,000</w:t>
            </w:r>
          </w:p>
        </w:tc>
        <w:tc>
          <w:tcPr>
            <w:tcW w:w="1624" w:type="dxa"/>
            <w:vAlign w:val="center"/>
            <w:hideMark/>
          </w:tcPr>
          <w:p w14:paraId="270A03B5" w14:textId="27BE4BB2" w:rsidR="005B4C41" w:rsidRPr="00CF7A09" w:rsidRDefault="005B4C41" w:rsidP="00CF7A09">
            <w:pPr>
              <w:jc w:val="center"/>
              <w:rPr>
                <w:rFonts w:cs="Times New Roman"/>
                <w:bCs/>
                <w:sz w:val="18"/>
                <w:szCs w:val="18"/>
              </w:rPr>
            </w:pPr>
            <w:r w:rsidRPr="00CF7A09">
              <w:rPr>
                <w:rFonts w:cs="Times New Roman"/>
                <w:bCs/>
                <w:sz w:val="18"/>
                <w:szCs w:val="18"/>
              </w:rPr>
              <w:t>$15,110</w:t>
            </w:r>
          </w:p>
        </w:tc>
      </w:tr>
    </w:tbl>
    <w:p w14:paraId="515A1FE0" w14:textId="42C75975" w:rsidR="005B4C41" w:rsidRDefault="005B4C41" w:rsidP="0054519E">
      <w:pPr>
        <w:rPr>
          <w:rFonts w:cs="Times New Roman"/>
          <w:bCs/>
          <w:szCs w:val="22"/>
        </w:rPr>
      </w:pPr>
    </w:p>
    <w:p w14:paraId="74BFB325" w14:textId="77777777" w:rsidR="00FD3134" w:rsidRDefault="00FD3134" w:rsidP="0054519E">
      <w:pPr>
        <w:rPr>
          <w:rFonts w:cs="Times New Roman"/>
          <w:bCs/>
          <w:szCs w:val="22"/>
        </w:rPr>
      </w:pPr>
    </w:p>
    <w:p w14:paraId="1C7168A2" w14:textId="77777777" w:rsidR="00443821" w:rsidRDefault="00443821" w:rsidP="00443821">
      <w:pPr>
        <w:pStyle w:val="Heading1"/>
      </w:pPr>
      <w:r>
        <w:lastRenderedPageBreak/>
        <w:t>Paid Sick Leave</w:t>
      </w:r>
    </w:p>
    <w:p w14:paraId="65D98744" w14:textId="38082B10" w:rsidR="0017509B" w:rsidRDefault="0017509B" w:rsidP="0017509B"/>
    <w:p w14:paraId="2C68CBEC" w14:textId="2E3249FF" w:rsidR="004F2F6A" w:rsidRDefault="004F2F6A" w:rsidP="004F2F6A">
      <w:pPr>
        <w:pStyle w:val="Heading2"/>
      </w:pPr>
      <w:r>
        <w:t>Benefit</w:t>
      </w:r>
    </w:p>
    <w:p w14:paraId="69D092E4" w14:textId="1BB75D0A" w:rsidR="007A2BC6" w:rsidRDefault="005D6D61" w:rsidP="004F2F6A">
      <w:r>
        <w:t xml:space="preserve">Covered employers must provide </w:t>
      </w:r>
      <w:r w:rsidR="004B21F1">
        <w:t>80 hours of sick time for full-time empl</w:t>
      </w:r>
      <w:r w:rsidR="0023538B">
        <w:t>oyees</w:t>
      </w:r>
      <w:r w:rsidR="000B3586">
        <w:t>, pro-rated based on work schedule for part-time employees.</w:t>
      </w:r>
      <w:r w:rsidR="001F4767">
        <w:t xml:space="preserve"> Employees that are eligible for sick leave </w:t>
      </w:r>
      <w:r w:rsidR="00C05972">
        <w:t xml:space="preserve">under this legislation fall into two categories for the purpose of determining the benefit: </w:t>
      </w:r>
    </w:p>
    <w:p w14:paraId="647915E2" w14:textId="77777777" w:rsidR="0038263B" w:rsidRDefault="0038263B" w:rsidP="004F2F6A"/>
    <w:p w14:paraId="7861B99F" w14:textId="0F552DBE" w:rsidR="007A2BC6" w:rsidRDefault="0038263B" w:rsidP="00CF7A09">
      <w:pPr>
        <w:pStyle w:val="ListParagraph"/>
        <w:numPr>
          <w:ilvl w:val="0"/>
          <w:numId w:val="10"/>
        </w:numPr>
      </w:pPr>
      <w:r>
        <w:t>T</w:t>
      </w:r>
      <w:r w:rsidR="00C05972">
        <w:t xml:space="preserve">hose that are subject to a federal, state, or local quarantine or isolation order related to COVID-19, </w:t>
      </w:r>
      <w:r w:rsidR="00DE7BC1">
        <w:t xml:space="preserve">those advised by a health care provider to self-quarantine due to COVID-19, and those experiencing symptoms of COVID-19 and are seeking a </w:t>
      </w:r>
      <w:r w:rsidR="00CF30C1">
        <w:t xml:space="preserve">medical diagnosis; and </w:t>
      </w:r>
    </w:p>
    <w:p w14:paraId="3C537FF8" w14:textId="51C88F17" w:rsidR="00F616FC" w:rsidRDefault="00CF30C1" w:rsidP="00CF7A09">
      <w:pPr>
        <w:pStyle w:val="ListParagraph"/>
        <w:numPr>
          <w:ilvl w:val="0"/>
          <w:numId w:val="10"/>
        </w:numPr>
      </w:pPr>
      <w:r>
        <w:t xml:space="preserve">those that are caring for an individual under </w:t>
      </w:r>
      <w:r w:rsidR="006E30D4">
        <w:t xml:space="preserve">mandatory quarantine or advised self-quarantine or are caring for a son or daughter whose school or place of care has been closed due to COVID-19. </w:t>
      </w:r>
      <w:r w:rsidR="00006DF9">
        <w:t xml:space="preserve">Sick time under the legislation is terminated as soon as </w:t>
      </w:r>
      <w:r w:rsidR="00A64D5A">
        <w:t>an employee’s reason for taking it is no longer the case.</w:t>
      </w:r>
      <w:r w:rsidR="00E012C8">
        <w:t xml:space="preserve"> Employers must post a notice about the benefit in the workplace.</w:t>
      </w:r>
      <w:r w:rsidR="00BB1047">
        <w:t xml:space="preserve"> They may not require that employees find their own replacement.</w:t>
      </w:r>
    </w:p>
    <w:p w14:paraId="26D694A7" w14:textId="11118F28" w:rsidR="00DC41C8" w:rsidRDefault="00DC41C8" w:rsidP="004F2F6A"/>
    <w:p w14:paraId="44505D3F" w14:textId="1E2000DE" w:rsidR="00347602" w:rsidRDefault="00DC41C8" w:rsidP="004F2F6A">
      <w:r>
        <w:t>For individuals in category 1 taking sick leave, benefits are capped at $510 per day and $5,100 in aggregate. For individuals in category 2 taking sick leave, benefits are capped at $200 per day and $2,000 in aggregate</w:t>
      </w:r>
      <w:r w:rsidR="00347602">
        <w:t xml:space="preserve">. </w:t>
      </w:r>
    </w:p>
    <w:p w14:paraId="6045CE1F" w14:textId="71015E64" w:rsidR="00D70593" w:rsidRDefault="00D70593" w:rsidP="004F2F6A"/>
    <w:p w14:paraId="5C8F0814" w14:textId="3B411351" w:rsidR="00D70593" w:rsidRDefault="00D70593" w:rsidP="004F2F6A">
      <w:r>
        <w:t xml:space="preserve">For individuals in category 1 taking paid sick leave, </w:t>
      </w:r>
      <w:r w:rsidR="00782E87">
        <w:t xml:space="preserve">payment under this legislation is calculated based on compensation and number of work hours. Payment must be at least minimum wage. For </w:t>
      </w:r>
      <w:r w:rsidR="00621C15">
        <w:t xml:space="preserve">individuals in category 2, </w:t>
      </w:r>
      <w:r w:rsidR="00FB1B90">
        <w:t>payment under this legislation would be 2/3 of the required amount for individuals in category 1.</w:t>
      </w:r>
    </w:p>
    <w:p w14:paraId="3B1E636A" w14:textId="5300459D" w:rsidR="00C716F1" w:rsidRDefault="00C716F1" w:rsidP="004F2F6A"/>
    <w:p w14:paraId="35FA997D" w14:textId="4405280F" w:rsidR="007A2BC6" w:rsidRPr="000C4E0B" w:rsidRDefault="007A2BC6" w:rsidP="007A2BC6">
      <w:pPr>
        <w:rPr>
          <w:b/>
          <w:bCs/>
        </w:rPr>
      </w:pPr>
      <w:r w:rsidRPr="000C4E0B">
        <w:rPr>
          <w:b/>
          <w:bCs/>
        </w:rPr>
        <w:t xml:space="preserve">The following are key components of the </w:t>
      </w:r>
      <w:r>
        <w:rPr>
          <w:b/>
          <w:bCs/>
        </w:rPr>
        <w:t xml:space="preserve">two weeks of </w:t>
      </w:r>
      <w:r w:rsidRPr="000C4E0B">
        <w:rPr>
          <w:b/>
          <w:bCs/>
        </w:rPr>
        <w:t xml:space="preserve">paid </w:t>
      </w:r>
      <w:r>
        <w:rPr>
          <w:b/>
          <w:bCs/>
        </w:rPr>
        <w:t>sick leave</w:t>
      </w:r>
      <w:r w:rsidRPr="000C4E0B">
        <w:rPr>
          <w:b/>
          <w:bCs/>
        </w:rPr>
        <w:t xml:space="preserve">: </w:t>
      </w:r>
    </w:p>
    <w:p w14:paraId="4C7B6C67" w14:textId="77777777" w:rsidR="007A2BC6" w:rsidRDefault="007A2BC6" w:rsidP="004F2F6A"/>
    <w:p w14:paraId="4EFD0D2B" w14:textId="20750D7A" w:rsidR="004F2F6A" w:rsidRDefault="004F2F6A" w:rsidP="004F2F6A">
      <w:pPr>
        <w:pStyle w:val="Heading2"/>
      </w:pPr>
      <w:r>
        <w:t>Covered Employers</w:t>
      </w:r>
    </w:p>
    <w:p w14:paraId="01837CA7" w14:textId="75C08650" w:rsidR="00BD6C39" w:rsidRDefault="00BD6C39" w:rsidP="00CF7A09">
      <w:pPr>
        <w:pStyle w:val="ListParagraph"/>
        <w:numPr>
          <w:ilvl w:val="0"/>
          <w:numId w:val="7"/>
        </w:numPr>
      </w:pPr>
      <w:r>
        <w:t>Employers with fewer than 500 employees must</w:t>
      </w:r>
      <w:r w:rsidR="006D731A">
        <w:t xml:space="preserve"> provide the paid sick leave benefit for COVID-19. </w:t>
      </w:r>
      <w:r w:rsidR="006D74A3">
        <w:t xml:space="preserve">The Secretary of Labor may exempt small businesses with fewer than 50 employees if the </w:t>
      </w:r>
      <w:r w:rsidR="000C049C">
        <w:t>policy would jeopardize the viability of the business as a going concern.</w:t>
      </w:r>
    </w:p>
    <w:p w14:paraId="75ED8F9D" w14:textId="24AF02A4" w:rsidR="00725879" w:rsidRDefault="00725879" w:rsidP="007A2BC6"/>
    <w:p w14:paraId="6905101D" w14:textId="447F0BBF" w:rsidR="00E5497E" w:rsidRDefault="00E5497E" w:rsidP="00CF7A09">
      <w:pPr>
        <w:pStyle w:val="ListParagraph"/>
        <w:numPr>
          <w:ilvl w:val="0"/>
          <w:numId w:val="7"/>
        </w:numPr>
      </w:pPr>
      <w:r>
        <w:t xml:space="preserve">This legislation appears to apply to employers who already have paid sick leave policies in place; i.e., they should be </w:t>
      </w:r>
      <w:r w:rsidR="008623DD">
        <w:t xml:space="preserve">eligible for tax credits for paid sick leave related to COVID-19. </w:t>
      </w:r>
    </w:p>
    <w:p w14:paraId="2144DAE4" w14:textId="77777777" w:rsidR="00E5497E" w:rsidRDefault="00E5497E" w:rsidP="007A2BC6"/>
    <w:p w14:paraId="0D24576E" w14:textId="192BC25F" w:rsidR="00725879" w:rsidRDefault="00725879" w:rsidP="00CF7A09">
      <w:pPr>
        <w:pStyle w:val="ListParagraph"/>
        <w:numPr>
          <w:ilvl w:val="0"/>
          <w:numId w:val="7"/>
        </w:numPr>
      </w:pPr>
      <w:r>
        <w:t xml:space="preserve">Employers that are part of a multi-employer collective bargaining agreement </w:t>
      </w:r>
      <w:r w:rsidR="007524AA">
        <w:t xml:space="preserve">(CBA) </w:t>
      </w:r>
      <w:r>
        <w:t>may administer the benefit through the</w:t>
      </w:r>
      <w:r w:rsidR="000561F4">
        <w:t xml:space="preserve"> </w:t>
      </w:r>
      <w:r w:rsidR="00227896">
        <w:t>CBA</w:t>
      </w:r>
      <w:r w:rsidR="004402EF">
        <w:t>.</w:t>
      </w:r>
    </w:p>
    <w:p w14:paraId="3ECC699D" w14:textId="42FC813B" w:rsidR="00A84F01" w:rsidRDefault="00A84F01" w:rsidP="007A2BC6"/>
    <w:p w14:paraId="6BF67C10" w14:textId="7480D3D8" w:rsidR="00A84F01" w:rsidRDefault="00A84F01" w:rsidP="00CF7A09">
      <w:pPr>
        <w:pStyle w:val="ListParagraph"/>
        <w:numPr>
          <w:ilvl w:val="0"/>
          <w:numId w:val="7"/>
        </w:numPr>
      </w:pPr>
      <w:r>
        <w:t xml:space="preserve">Covered employers who do not offer paid sick leave are considered to have failed to pay minimum wage, and covered employers who terminate employees for taking leave are </w:t>
      </w:r>
      <w:r>
        <w:lastRenderedPageBreak/>
        <w:t>considered in violation of the Fair Labor Standards Act.</w:t>
      </w:r>
      <w:r w:rsidR="00E11DA6">
        <w:t xml:space="preserve"> Penalties include fines and imprisonment.</w:t>
      </w:r>
    </w:p>
    <w:p w14:paraId="550F0EF0" w14:textId="77777777" w:rsidR="00BD6C39" w:rsidRDefault="00BD6C39" w:rsidP="004F2F6A"/>
    <w:p w14:paraId="625C5285" w14:textId="711FC6F7" w:rsidR="004F2F6A" w:rsidRDefault="004F2F6A" w:rsidP="004F2F6A">
      <w:pPr>
        <w:pStyle w:val="Heading2"/>
      </w:pPr>
      <w:r>
        <w:t>Covered Employees</w:t>
      </w:r>
    </w:p>
    <w:p w14:paraId="29D7C6EE" w14:textId="17F66F5D" w:rsidR="00C04BBD" w:rsidRDefault="00C04BBD" w:rsidP="00CF7A09">
      <w:pPr>
        <w:pStyle w:val="ListParagraph"/>
        <w:numPr>
          <w:ilvl w:val="0"/>
          <w:numId w:val="8"/>
        </w:numPr>
      </w:pPr>
      <w:r>
        <w:t xml:space="preserve">As a general rule, this policy applies to all employees. Self-employed individuals are also eligible for </w:t>
      </w:r>
      <w:r w:rsidR="00F71428">
        <w:t>a similar</w:t>
      </w:r>
      <w:r>
        <w:t xml:space="preserve"> benefit.</w:t>
      </w:r>
    </w:p>
    <w:p w14:paraId="0F171A99" w14:textId="77777777" w:rsidR="00C04BBD" w:rsidRDefault="00C04BBD" w:rsidP="004F2F6A"/>
    <w:p w14:paraId="6E77527D" w14:textId="1626409F" w:rsidR="000C049C" w:rsidRDefault="00EA7021" w:rsidP="00CF7A09">
      <w:pPr>
        <w:pStyle w:val="ListParagraph"/>
        <w:numPr>
          <w:ilvl w:val="0"/>
          <w:numId w:val="8"/>
        </w:numPr>
      </w:pPr>
      <w:r>
        <w:t xml:space="preserve">Employers may choose to exempt employees </w:t>
      </w:r>
      <w:r w:rsidR="007A2BC6">
        <w:t>who</w:t>
      </w:r>
      <w:r>
        <w:t xml:space="preserve"> are </w:t>
      </w:r>
      <w:r w:rsidR="00E67ABD">
        <w:t xml:space="preserve">health care workers or emergency responders from </w:t>
      </w:r>
      <w:r w:rsidR="00C53A91">
        <w:t>paid sick leave requirements. The Secretary of Labor is directed to issue regulations implementing this exemption.</w:t>
      </w:r>
    </w:p>
    <w:p w14:paraId="3AB16199" w14:textId="77777777" w:rsidR="00E67ABD" w:rsidRDefault="00E67ABD" w:rsidP="004F2F6A"/>
    <w:p w14:paraId="69BA0F42" w14:textId="63918457" w:rsidR="004F2F6A" w:rsidRPr="004F2F6A" w:rsidRDefault="004F2F6A" w:rsidP="004F2F6A">
      <w:pPr>
        <w:pStyle w:val="Heading2"/>
      </w:pPr>
      <w:r>
        <w:t>Tax Credit</w:t>
      </w:r>
    </w:p>
    <w:p w14:paraId="38D736E6" w14:textId="21029612" w:rsidR="00976845" w:rsidRDefault="00976845" w:rsidP="00CF7A09">
      <w:pPr>
        <w:pStyle w:val="ListParagraph"/>
        <w:numPr>
          <w:ilvl w:val="0"/>
          <w:numId w:val="9"/>
        </w:numPr>
      </w:pPr>
      <w:r>
        <w:t>Wages</w:t>
      </w:r>
      <w:r w:rsidR="00CA0285">
        <w:t xml:space="preserve"> subject to the cap limitations</w:t>
      </w:r>
      <w:r>
        <w:t xml:space="preserve"> and health plan premiums </w:t>
      </w:r>
      <w:r w:rsidR="001D76D9">
        <w:t xml:space="preserve">may be claimed as fully refundable tax credits </w:t>
      </w:r>
      <w:r w:rsidR="008024D8">
        <w:t xml:space="preserve">against the employer portion of payroll taxes. </w:t>
      </w:r>
      <w:r w:rsidR="006C4E95">
        <w:t>Credits for h</w:t>
      </w:r>
      <w:r w:rsidR="00CB57CC">
        <w:t xml:space="preserve">ealth plan premiums are not capped. </w:t>
      </w:r>
      <w:r w:rsidR="00622EBE">
        <w:t>Employers’ payments to employees are still taxable income and subject to employee-side payroll taxes.</w:t>
      </w:r>
      <w:r w:rsidR="0091707A">
        <w:t xml:space="preserve"> </w:t>
      </w:r>
    </w:p>
    <w:p w14:paraId="4FFB9DEC" w14:textId="77777777" w:rsidR="00976845" w:rsidRDefault="00976845" w:rsidP="0017509B"/>
    <w:p w14:paraId="18D2D611" w14:textId="18E8C5FE" w:rsidR="0017509B" w:rsidRDefault="004F2F6A" w:rsidP="004F2F6A">
      <w:pPr>
        <w:pStyle w:val="Heading1"/>
      </w:pPr>
      <w:r>
        <w:t>Paid Family Leave</w:t>
      </w:r>
    </w:p>
    <w:p w14:paraId="30F222A9" w14:textId="542885CF" w:rsidR="004F2F6A" w:rsidRDefault="004F2F6A" w:rsidP="004F2F6A"/>
    <w:p w14:paraId="488C346D" w14:textId="77777777" w:rsidR="004F2F6A" w:rsidRDefault="004F2F6A" w:rsidP="004F2F6A">
      <w:pPr>
        <w:pStyle w:val="Heading2"/>
      </w:pPr>
      <w:r>
        <w:t>Benefit</w:t>
      </w:r>
    </w:p>
    <w:p w14:paraId="45C410F7" w14:textId="483E4418" w:rsidR="004F2F6A" w:rsidRDefault="00F235F0" w:rsidP="004F2F6A">
      <w:r>
        <w:t xml:space="preserve">Covered employees </w:t>
      </w:r>
      <w:r w:rsidR="00734E03">
        <w:t xml:space="preserve">would be eligible for 10 weeks of paid leave under the legislation. </w:t>
      </w:r>
      <w:r w:rsidR="00D16EDC">
        <w:t xml:space="preserve">Individuals who are unable to work </w:t>
      </w:r>
      <w:r w:rsidR="007B3F68">
        <w:t xml:space="preserve">or telework due to </w:t>
      </w:r>
      <w:r w:rsidR="00B40C4D">
        <w:t xml:space="preserve">needing to care for </w:t>
      </w:r>
      <w:r w:rsidR="007B3F68">
        <w:t>their minor child</w:t>
      </w:r>
      <w:r w:rsidR="00B40C4D">
        <w:t xml:space="preserve"> whose </w:t>
      </w:r>
      <w:r w:rsidR="00213BB6">
        <w:t xml:space="preserve">school or place of care being closed </w:t>
      </w:r>
      <w:r w:rsidR="00B40C4D">
        <w:t xml:space="preserve">due to COVID-19 </w:t>
      </w:r>
      <w:r w:rsidR="00213BB6">
        <w:t xml:space="preserve">are eligible for this leave. </w:t>
      </w:r>
      <w:r w:rsidR="00734E03">
        <w:t xml:space="preserve">Employers may impose a two-week </w:t>
      </w:r>
      <w:r w:rsidR="00E55B4E">
        <w:t xml:space="preserve">unpaid leave period at the outset, though employees may use any other </w:t>
      </w:r>
      <w:r w:rsidR="00B06222">
        <w:t xml:space="preserve">accrued </w:t>
      </w:r>
      <w:r w:rsidR="00E55B4E">
        <w:t xml:space="preserve">paid leave (including </w:t>
      </w:r>
      <w:r w:rsidR="00E5400C">
        <w:t>the paid sick leave included in this legislation</w:t>
      </w:r>
      <w:r w:rsidR="00B06222">
        <w:t>, it appears</w:t>
      </w:r>
      <w:r w:rsidR="00E5400C">
        <w:t xml:space="preserve">) </w:t>
      </w:r>
      <w:r w:rsidR="00DC0B7E">
        <w:t>in lieu of those two weeks.</w:t>
      </w:r>
      <w:r w:rsidR="009978F3">
        <w:t xml:space="preserve"> </w:t>
      </w:r>
      <w:r w:rsidR="004933B6">
        <w:t>Pay during the ten</w:t>
      </w:r>
      <w:r w:rsidR="00706C1F">
        <w:t>-</w:t>
      </w:r>
      <w:r w:rsidR="004933B6">
        <w:t xml:space="preserve">week period of </w:t>
      </w:r>
      <w:r w:rsidR="00706C1F">
        <w:t xml:space="preserve">paid </w:t>
      </w:r>
      <w:r w:rsidR="004933B6">
        <w:t>leave</w:t>
      </w:r>
      <w:r w:rsidR="00A14FE2">
        <w:t xml:space="preserve"> </w:t>
      </w:r>
      <w:r w:rsidR="00990AB5">
        <w:t>is not less than two-thirds of an employee’s regular rate of pay</w:t>
      </w:r>
      <w:r w:rsidR="00706C1F">
        <w:t xml:space="preserve">, based on hours the employee would have worked. The benefit </w:t>
      </w:r>
      <w:r w:rsidR="00034CC7">
        <w:t xml:space="preserve">is capped at $200 per day or $10,000 in aggregate. </w:t>
      </w:r>
    </w:p>
    <w:p w14:paraId="70F9A63A" w14:textId="346AE041" w:rsidR="00A72B6E" w:rsidRDefault="00A72B6E" w:rsidP="004F2F6A"/>
    <w:p w14:paraId="4B021C39" w14:textId="0B2A376A" w:rsidR="007A2BC6" w:rsidRDefault="00A72B6E" w:rsidP="004F2F6A">
      <w:r>
        <w:t xml:space="preserve">Individuals taking leave will be restored to their previous position unless: </w:t>
      </w:r>
    </w:p>
    <w:p w14:paraId="6D9C9E9E" w14:textId="77777777" w:rsidR="00CF7A09" w:rsidRDefault="00CF7A09" w:rsidP="004F2F6A"/>
    <w:p w14:paraId="7549E595" w14:textId="5489D061" w:rsidR="007A2BC6" w:rsidRDefault="00A72B6E" w:rsidP="00CF7A09">
      <w:pPr>
        <w:pStyle w:val="ListParagraph"/>
        <w:numPr>
          <w:ilvl w:val="0"/>
          <w:numId w:val="12"/>
        </w:numPr>
      </w:pPr>
      <w:r>
        <w:t xml:space="preserve">the employer has fewer than 25 employees, </w:t>
      </w:r>
    </w:p>
    <w:p w14:paraId="32A88038" w14:textId="460BF10E" w:rsidR="007A2BC6" w:rsidRDefault="00A72B6E" w:rsidP="00CF7A09">
      <w:pPr>
        <w:pStyle w:val="ListParagraph"/>
        <w:numPr>
          <w:ilvl w:val="0"/>
          <w:numId w:val="12"/>
        </w:numPr>
      </w:pPr>
      <w:r>
        <w:t xml:space="preserve">the position no longer exists, and </w:t>
      </w:r>
    </w:p>
    <w:p w14:paraId="416DB50E" w14:textId="532B7B6E" w:rsidR="007A2BC6" w:rsidRDefault="00A72B6E" w:rsidP="00CF7A09">
      <w:pPr>
        <w:pStyle w:val="ListParagraph"/>
        <w:numPr>
          <w:ilvl w:val="0"/>
          <w:numId w:val="12"/>
        </w:numPr>
      </w:pPr>
      <w:r>
        <w:t>the employer makes reasonable efforts</w:t>
      </w:r>
      <w:r w:rsidR="00DA6B67">
        <w:t xml:space="preserve"> to restore the employee to an equivalent position. </w:t>
      </w:r>
    </w:p>
    <w:p w14:paraId="0F03CBA5" w14:textId="77777777" w:rsidR="007A2BC6" w:rsidRDefault="007A2BC6" w:rsidP="007A2BC6"/>
    <w:p w14:paraId="0329E7B9" w14:textId="5E6991BA" w:rsidR="00A72B6E" w:rsidRDefault="00DA6B67" w:rsidP="007A2BC6">
      <w:r>
        <w:t xml:space="preserve">If such efforts fail, then employers must </w:t>
      </w:r>
      <w:proofErr w:type="gramStart"/>
      <w:r>
        <w:t>make an effort</w:t>
      </w:r>
      <w:proofErr w:type="gramEnd"/>
      <w:r>
        <w:t xml:space="preserve"> to contact the employee for one year should an equivalent position become available.</w:t>
      </w:r>
    </w:p>
    <w:p w14:paraId="13087087" w14:textId="2305D585" w:rsidR="007A2BC6" w:rsidRDefault="007A2BC6" w:rsidP="007A2BC6"/>
    <w:p w14:paraId="31DD099D" w14:textId="07C68BA7" w:rsidR="00B40C4D" w:rsidRDefault="00B40C4D" w:rsidP="007A2BC6"/>
    <w:p w14:paraId="66E8414F" w14:textId="771E6404" w:rsidR="00B40C4D" w:rsidRDefault="00B40C4D" w:rsidP="007A2BC6"/>
    <w:p w14:paraId="63EFD201" w14:textId="02586794" w:rsidR="00B40C4D" w:rsidRDefault="00B40C4D" w:rsidP="007A2BC6"/>
    <w:p w14:paraId="0196351B" w14:textId="77777777" w:rsidR="00B40C4D" w:rsidRDefault="00B40C4D" w:rsidP="007A2BC6"/>
    <w:p w14:paraId="57228F06" w14:textId="7A731C36" w:rsidR="007A2BC6" w:rsidRPr="00CF7A09" w:rsidRDefault="007A2BC6" w:rsidP="007A2BC6">
      <w:pPr>
        <w:rPr>
          <w:b/>
          <w:bCs/>
        </w:rPr>
      </w:pPr>
      <w:r w:rsidRPr="00CF7A09">
        <w:rPr>
          <w:b/>
          <w:bCs/>
        </w:rPr>
        <w:t xml:space="preserve">The following are key components of the </w:t>
      </w:r>
      <w:r>
        <w:rPr>
          <w:b/>
          <w:bCs/>
        </w:rPr>
        <w:t>10</w:t>
      </w:r>
      <w:r w:rsidR="0038263B">
        <w:rPr>
          <w:b/>
          <w:bCs/>
        </w:rPr>
        <w:t>-</w:t>
      </w:r>
      <w:r>
        <w:rPr>
          <w:b/>
          <w:bCs/>
        </w:rPr>
        <w:t xml:space="preserve">week </w:t>
      </w:r>
      <w:r w:rsidRPr="00CF7A09">
        <w:rPr>
          <w:b/>
          <w:bCs/>
        </w:rPr>
        <w:t xml:space="preserve">paid family benefit: </w:t>
      </w:r>
    </w:p>
    <w:p w14:paraId="4C53765B" w14:textId="77777777" w:rsidR="00F235F0" w:rsidRDefault="00F235F0" w:rsidP="004F2F6A"/>
    <w:p w14:paraId="0DCBA5A1" w14:textId="77777777" w:rsidR="004F2F6A" w:rsidRPr="007A2BC6" w:rsidRDefault="004F2F6A" w:rsidP="004F2F6A">
      <w:pPr>
        <w:pStyle w:val="Heading2"/>
      </w:pPr>
      <w:r w:rsidRPr="007A2BC6">
        <w:t>Covered Employers</w:t>
      </w:r>
    </w:p>
    <w:p w14:paraId="0954C718" w14:textId="1D609515" w:rsidR="00637112" w:rsidRDefault="00637112" w:rsidP="00CF7A09">
      <w:pPr>
        <w:pStyle w:val="ListParagraph"/>
        <w:numPr>
          <w:ilvl w:val="0"/>
          <w:numId w:val="3"/>
        </w:numPr>
      </w:pPr>
      <w:r>
        <w:t>Employers with fewer than 500 employees must provide the paid family leave benefit for COVID-19. The Secretary of Labor may exempt small businesses with fewer than 50 employees if the policy would jeopardize the viability of the business as a going concern.</w:t>
      </w:r>
      <w:r w:rsidR="00F55BB5">
        <w:t xml:space="preserve"> </w:t>
      </w:r>
    </w:p>
    <w:p w14:paraId="3BBB5780" w14:textId="77777777" w:rsidR="00883909" w:rsidRDefault="00883909" w:rsidP="004F2F6A"/>
    <w:p w14:paraId="7E1BB9D9" w14:textId="72B63728" w:rsidR="00175A83" w:rsidRDefault="00175A83" w:rsidP="00CF7A09">
      <w:pPr>
        <w:pStyle w:val="ListParagraph"/>
        <w:numPr>
          <w:ilvl w:val="0"/>
          <w:numId w:val="3"/>
        </w:numPr>
      </w:pPr>
      <w:r>
        <w:t>Employers that are part of a multi-employer collective bargaining agreement (CBA) may administer the benefit through the CBA.</w:t>
      </w:r>
    </w:p>
    <w:p w14:paraId="536EF516" w14:textId="62BD3B0F" w:rsidR="00CD1639" w:rsidRDefault="00CD1639" w:rsidP="004F2F6A"/>
    <w:p w14:paraId="7231F997" w14:textId="1D440A97" w:rsidR="00CD1639" w:rsidRDefault="00CD1639" w:rsidP="00CF7A09">
      <w:pPr>
        <w:pStyle w:val="ListParagraph"/>
        <w:numPr>
          <w:ilvl w:val="0"/>
          <w:numId w:val="3"/>
        </w:numPr>
      </w:pPr>
      <w:r>
        <w:t xml:space="preserve">This legislation appears to apply to employers who already have paid family leave policies in </w:t>
      </w:r>
      <w:proofErr w:type="gramStart"/>
      <w:r>
        <w:t>place;</w:t>
      </w:r>
      <w:proofErr w:type="gramEnd"/>
      <w:r>
        <w:t xml:space="preserve"> i.e., they should be eligible for tax credits for paid sick leave related to COVID-19. </w:t>
      </w:r>
    </w:p>
    <w:p w14:paraId="4678E9F1" w14:textId="27B3A7B5" w:rsidR="00811534" w:rsidRDefault="00811534" w:rsidP="00CD1639"/>
    <w:p w14:paraId="32358679" w14:textId="35484D3C" w:rsidR="00811534" w:rsidRDefault="00811534" w:rsidP="00CF7A09">
      <w:pPr>
        <w:pStyle w:val="ListParagraph"/>
        <w:numPr>
          <w:ilvl w:val="0"/>
          <w:numId w:val="3"/>
        </w:numPr>
      </w:pPr>
      <w:r>
        <w:t xml:space="preserve">Covered employers who do not offer this benefit would be considered to be in violation of the </w:t>
      </w:r>
      <w:r w:rsidR="00135194">
        <w:t>Family and Medical Leave Act</w:t>
      </w:r>
      <w:r w:rsidR="001168CE">
        <w:t>, which may be enforced by civil action by employees or by administrative or civil action by the Secretary of Labor.</w:t>
      </w:r>
    </w:p>
    <w:p w14:paraId="3CF410EF" w14:textId="77777777" w:rsidR="00175A83" w:rsidRDefault="00175A83" w:rsidP="004F2F6A"/>
    <w:p w14:paraId="3AAAC619" w14:textId="77777777" w:rsidR="004F2F6A" w:rsidRDefault="004F2F6A" w:rsidP="004F2F6A">
      <w:pPr>
        <w:pStyle w:val="Heading2"/>
      </w:pPr>
      <w:r>
        <w:t>Covered Employees</w:t>
      </w:r>
    </w:p>
    <w:p w14:paraId="447E79F5" w14:textId="7768CECF" w:rsidR="004F2F6A" w:rsidRDefault="00BC2A5C" w:rsidP="00CF7A09">
      <w:pPr>
        <w:pStyle w:val="ListParagraph"/>
        <w:numPr>
          <w:ilvl w:val="0"/>
          <w:numId w:val="4"/>
        </w:numPr>
      </w:pPr>
      <w:r>
        <w:t>Employees who have been employed for at least 30 days by their current employer are eligible for this benefit.</w:t>
      </w:r>
      <w:r w:rsidR="00F71428">
        <w:t xml:space="preserve"> Self-employed individuals are also eligible for a similar benefit.</w:t>
      </w:r>
    </w:p>
    <w:p w14:paraId="79161E55" w14:textId="77777777" w:rsidR="00F86DFA" w:rsidRDefault="00F86DFA" w:rsidP="004F2F6A"/>
    <w:p w14:paraId="7D011263" w14:textId="555E7044" w:rsidR="00F86DFA" w:rsidRDefault="00F86DFA" w:rsidP="00B40C4D">
      <w:pPr>
        <w:pStyle w:val="ListParagraph"/>
        <w:numPr>
          <w:ilvl w:val="0"/>
          <w:numId w:val="4"/>
        </w:numPr>
      </w:pPr>
      <w:r>
        <w:t>Employers may choose to exempt employees that are health care workers or emergency responders from paid family leave requirements. The Secretary of Labor is directed to issue regulations implementing this exemption.</w:t>
      </w:r>
    </w:p>
    <w:p w14:paraId="33B68B0C" w14:textId="77777777" w:rsidR="00F86DFA" w:rsidRDefault="00F86DFA" w:rsidP="004F2F6A"/>
    <w:p w14:paraId="431993C8" w14:textId="77777777" w:rsidR="004F2F6A" w:rsidRPr="004F2F6A" w:rsidRDefault="004F2F6A" w:rsidP="004F2F6A">
      <w:pPr>
        <w:pStyle w:val="Heading2"/>
      </w:pPr>
      <w:r>
        <w:t>Tax Credit</w:t>
      </w:r>
    </w:p>
    <w:p w14:paraId="57E9CB53" w14:textId="77777777" w:rsidR="004C70E5" w:rsidRDefault="004C70E5" w:rsidP="00CF7A09">
      <w:pPr>
        <w:pStyle w:val="ListParagraph"/>
        <w:numPr>
          <w:ilvl w:val="0"/>
          <w:numId w:val="5"/>
        </w:numPr>
      </w:pPr>
      <w:r>
        <w:t xml:space="preserve">Wages subject to the cap limitations and health plan premiums may be claimed as fully refundable tax credits against the employer portion of payroll taxes. Credits for health plan premiums are not capped. Employers’ payments to employees are still taxable income and subject to employee-side payroll taxes. </w:t>
      </w:r>
    </w:p>
    <w:p w14:paraId="57EBEE70" w14:textId="4BB617CA" w:rsidR="00034CAB" w:rsidRPr="00E70525" w:rsidRDefault="00034CAB" w:rsidP="00E70525"/>
    <w:sectPr w:rsidR="00034CAB" w:rsidRPr="00E70525" w:rsidSect="00D8787C">
      <w:type w:val="continuous"/>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5863" w14:textId="77777777" w:rsidR="00013FC7" w:rsidRDefault="00013FC7" w:rsidP="00C24E2E">
      <w:r>
        <w:separator/>
      </w:r>
    </w:p>
    <w:p w14:paraId="22FCA555" w14:textId="77777777" w:rsidR="00013FC7" w:rsidRDefault="00013FC7"/>
  </w:endnote>
  <w:endnote w:type="continuationSeparator" w:id="0">
    <w:p w14:paraId="57B5BD39" w14:textId="77777777" w:rsidR="00013FC7" w:rsidRDefault="00013FC7" w:rsidP="00C24E2E">
      <w:r>
        <w:continuationSeparator/>
      </w:r>
    </w:p>
    <w:p w14:paraId="72291BEE" w14:textId="77777777" w:rsidR="00013FC7" w:rsidRDefault="00013FC7"/>
  </w:endnote>
  <w:endnote w:type="continuationNotice" w:id="1">
    <w:p w14:paraId="5353F6F4" w14:textId="77777777" w:rsidR="00013FC7" w:rsidRDefault="00013F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E02663" w14:paraId="190AE819" w14:textId="77777777">
      <w:trPr>
        <w:trHeight w:val="151"/>
      </w:trPr>
      <w:tc>
        <w:tcPr>
          <w:tcW w:w="2250" w:type="pct"/>
          <w:tcBorders>
            <w:bottom w:val="single" w:sz="4" w:space="0" w:color="4F81BD" w:themeColor="accent1"/>
          </w:tcBorders>
        </w:tcPr>
        <w:p w14:paraId="18D16118" w14:textId="77777777" w:rsidR="00E02663" w:rsidRDefault="00E02663">
          <w:pPr>
            <w:pStyle w:val="Header"/>
            <w:rPr>
              <w:rFonts w:asciiTheme="majorHAnsi" w:eastAsiaTheme="majorEastAsia" w:hAnsiTheme="majorHAnsi" w:cstheme="majorBidi"/>
              <w:b/>
              <w:bCs/>
            </w:rPr>
          </w:pPr>
        </w:p>
      </w:tc>
      <w:tc>
        <w:tcPr>
          <w:tcW w:w="500" w:type="pct"/>
          <w:vMerge w:val="restart"/>
          <w:noWrap/>
          <w:vAlign w:val="center"/>
        </w:tcPr>
        <w:p w14:paraId="33869A5B" w14:textId="77777777" w:rsidR="00E02663" w:rsidRDefault="00E0266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9E63F5">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DDC5738" w14:textId="77777777" w:rsidR="00E02663" w:rsidRDefault="00E02663">
          <w:pPr>
            <w:pStyle w:val="Header"/>
            <w:rPr>
              <w:rFonts w:asciiTheme="majorHAnsi" w:eastAsiaTheme="majorEastAsia" w:hAnsiTheme="majorHAnsi" w:cstheme="majorBidi"/>
              <w:b/>
              <w:bCs/>
            </w:rPr>
          </w:pPr>
        </w:p>
      </w:tc>
    </w:tr>
    <w:tr w:rsidR="00E02663" w14:paraId="3BF8F180" w14:textId="77777777">
      <w:trPr>
        <w:trHeight w:val="150"/>
      </w:trPr>
      <w:tc>
        <w:tcPr>
          <w:tcW w:w="2250" w:type="pct"/>
          <w:tcBorders>
            <w:top w:val="single" w:sz="4" w:space="0" w:color="4F81BD" w:themeColor="accent1"/>
          </w:tcBorders>
        </w:tcPr>
        <w:p w14:paraId="5276B802" w14:textId="77777777" w:rsidR="00E02663" w:rsidRDefault="00E02663">
          <w:pPr>
            <w:pStyle w:val="Header"/>
            <w:rPr>
              <w:rFonts w:asciiTheme="majorHAnsi" w:eastAsiaTheme="majorEastAsia" w:hAnsiTheme="majorHAnsi" w:cstheme="majorBidi"/>
              <w:b/>
              <w:bCs/>
            </w:rPr>
          </w:pPr>
        </w:p>
      </w:tc>
      <w:tc>
        <w:tcPr>
          <w:tcW w:w="500" w:type="pct"/>
          <w:vMerge/>
        </w:tcPr>
        <w:p w14:paraId="2F7E1605" w14:textId="77777777" w:rsidR="00E02663" w:rsidRDefault="00E0266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31F89DF" w14:textId="77777777" w:rsidR="00E02663" w:rsidRDefault="00E02663">
          <w:pPr>
            <w:pStyle w:val="Header"/>
            <w:rPr>
              <w:rFonts w:asciiTheme="majorHAnsi" w:eastAsiaTheme="majorEastAsia" w:hAnsiTheme="majorHAnsi" w:cstheme="majorBidi"/>
              <w:b/>
              <w:bCs/>
            </w:rPr>
          </w:pPr>
        </w:p>
      </w:tc>
    </w:tr>
  </w:tbl>
  <w:p w14:paraId="22CBC715" w14:textId="77777777" w:rsidR="00E02663" w:rsidRDefault="00E02663" w:rsidP="00736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7C38" w14:textId="7F11A2B1" w:rsidR="00E02663" w:rsidRPr="004553C1" w:rsidRDefault="00E02663" w:rsidP="004553C1">
    <w:pPr>
      <w:pStyle w:val="Footer"/>
      <w:jc w:val="center"/>
      <w:rPr>
        <w:szCs w:val="22"/>
      </w:rPr>
    </w:pPr>
    <w:r>
      <w:rPr>
        <w:szCs w:val="22"/>
      </w:rPr>
      <w:t xml:space="preserve">100 M Street NW, Suite 750 | </w:t>
    </w:r>
    <w:r w:rsidRPr="004553C1">
      <w:rPr>
        <w:szCs w:val="22"/>
      </w:rPr>
      <w:t>Washington D.C. 2000</w:t>
    </w:r>
    <w:r>
      <w:rPr>
        <w:szCs w:val="22"/>
      </w:rPr>
      <w:t>3</w:t>
    </w:r>
    <w:r w:rsidRPr="004553C1">
      <w:rPr>
        <w:szCs w:val="22"/>
      </w:rPr>
      <w:t xml:space="preserve"> | (202) 688-0225 | inquiry@thornrun.com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2D74" w14:textId="77777777" w:rsidR="00013FC7" w:rsidRDefault="00013FC7" w:rsidP="00C24E2E">
      <w:r>
        <w:separator/>
      </w:r>
    </w:p>
    <w:p w14:paraId="34F4AE62" w14:textId="77777777" w:rsidR="00013FC7" w:rsidRDefault="00013FC7"/>
  </w:footnote>
  <w:footnote w:type="continuationSeparator" w:id="0">
    <w:p w14:paraId="1163CDA1" w14:textId="77777777" w:rsidR="00013FC7" w:rsidRDefault="00013FC7" w:rsidP="00C24E2E">
      <w:r>
        <w:continuationSeparator/>
      </w:r>
    </w:p>
    <w:p w14:paraId="3CD44506" w14:textId="77777777" w:rsidR="00013FC7" w:rsidRDefault="00013FC7"/>
  </w:footnote>
  <w:footnote w:type="continuationNotice" w:id="1">
    <w:p w14:paraId="6B787D65" w14:textId="77777777" w:rsidR="00013FC7" w:rsidRDefault="00013FC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ED6"/>
    <w:multiLevelType w:val="hybridMultilevel"/>
    <w:tmpl w:val="3864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3BCC"/>
    <w:multiLevelType w:val="hybridMultilevel"/>
    <w:tmpl w:val="908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2358"/>
    <w:multiLevelType w:val="hybridMultilevel"/>
    <w:tmpl w:val="37FC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614E"/>
    <w:multiLevelType w:val="hybridMultilevel"/>
    <w:tmpl w:val="8BF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00F71"/>
    <w:multiLevelType w:val="hybridMultilevel"/>
    <w:tmpl w:val="CD2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F2C54"/>
    <w:multiLevelType w:val="hybridMultilevel"/>
    <w:tmpl w:val="C25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54E87"/>
    <w:multiLevelType w:val="hybridMultilevel"/>
    <w:tmpl w:val="8A7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E5BA9"/>
    <w:multiLevelType w:val="hybridMultilevel"/>
    <w:tmpl w:val="789455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E53059"/>
    <w:multiLevelType w:val="hybridMultilevel"/>
    <w:tmpl w:val="4420D156"/>
    <w:lvl w:ilvl="0" w:tplc="EA4C0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BC4CDF"/>
    <w:multiLevelType w:val="hybridMultilevel"/>
    <w:tmpl w:val="7472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D32C7"/>
    <w:multiLevelType w:val="hybridMultilevel"/>
    <w:tmpl w:val="769254F0"/>
    <w:lvl w:ilvl="0" w:tplc="BAA4A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06BB3"/>
    <w:multiLevelType w:val="hybridMultilevel"/>
    <w:tmpl w:val="E1F861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B94ACF"/>
    <w:multiLevelType w:val="multilevel"/>
    <w:tmpl w:val="52A2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2"/>
  </w:num>
  <w:num w:numId="5">
    <w:abstractNumId w:val="9"/>
  </w:num>
  <w:num w:numId="6">
    <w:abstractNumId w:val="1"/>
  </w:num>
  <w:num w:numId="7">
    <w:abstractNumId w:val="5"/>
  </w:num>
  <w:num w:numId="8">
    <w:abstractNumId w:val="6"/>
  </w:num>
  <w:num w:numId="9">
    <w:abstractNumId w:val="3"/>
  </w:num>
  <w:num w:numId="10">
    <w:abstractNumId w:val="11"/>
  </w:num>
  <w:num w:numId="11">
    <w:abstractNumId w:val="8"/>
  </w:num>
  <w:num w:numId="12">
    <w:abstractNumId w:val="7"/>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AF"/>
    <w:rsid w:val="00003D74"/>
    <w:rsid w:val="00004019"/>
    <w:rsid w:val="0000491D"/>
    <w:rsid w:val="00006A44"/>
    <w:rsid w:val="00006DF9"/>
    <w:rsid w:val="00012030"/>
    <w:rsid w:val="0001364A"/>
    <w:rsid w:val="00013FC7"/>
    <w:rsid w:val="0001466F"/>
    <w:rsid w:val="00032B90"/>
    <w:rsid w:val="00033BBE"/>
    <w:rsid w:val="00034CAB"/>
    <w:rsid w:val="00034CC7"/>
    <w:rsid w:val="00035AE6"/>
    <w:rsid w:val="00035FC4"/>
    <w:rsid w:val="00037102"/>
    <w:rsid w:val="00041973"/>
    <w:rsid w:val="000503D9"/>
    <w:rsid w:val="00050528"/>
    <w:rsid w:val="000511F4"/>
    <w:rsid w:val="00053ED8"/>
    <w:rsid w:val="00055587"/>
    <w:rsid w:val="000561F4"/>
    <w:rsid w:val="00061E27"/>
    <w:rsid w:val="000632C0"/>
    <w:rsid w:val="00070349"/>
    <w:rsid w:val="00070AF9"/>
    <w:rsid w:val="00073A63"/>
    <w:rsid w:val="00074B24"/>
    <w:rsid w:val="00074E08"/>
    <w:rsid w:val="00075040"/>
    <w:rsid w:val="00083D7D"/>
    <w:rsid w:val="000937C6"/>
    <w:rsid w:val="000A33A8"/>
    <w:rsid w:val="000A507C"/>
    <w:rsid w:val="000A5777"/>
    <w:rsid w:val="000B04A0"/>
    <w:rsid w:val="000B1C07"/>
    <w:rsid w:val="000B1F0B"/>
    <w:rsid w:val="000B3586"/>
    <w:rsid w:val="000B66B0"/>
    <w:rsid w:val="000B69DE"/>
    <w:rsid w:val="000B7A61"/>
    <w:rsid w:val="000B7E85"/>
    <w:rsid w:val="000C049C"/>
    <w:rsid w:val="000C2BDD"/>
    <w:rsid w:val="000C58B4"/>
    <w:rsid w:val="000D0F18"/>
    <w:rsid w:val="000D2152"/>
    <w:rsid w:val="000D5675"/>
    <w:rsid w:val="000D79ED"/>
    <w:rsid w:val="000E14AA"/>
    <w:rsid w:val="000E3FA3"/>
    <w:rsid w:val="000E4064"/>
    <w:rsid w:val="000E6776"/>
    <w:rsid w:val="000F009F"/>
    <w:rsid w:val="000F0DB8"/>
    <w:rsid w:val="000F1420"/>
    <w:rsid w:val="000F209C"/>
    <w:rsid w:val="000F21BB"/>
    <w:rsid w:val="000F5C00"/>
    <w:rsid w:val="000F5D16"/>
    <w:rsid w:val="000F7044"/>
    <w:rsid w:val="000F7BC2"/>
    <w:rsid w:val="001017D4"/>
    <w:rsid w:val="00103902"/>
    <w:rsid w:val="00104CF6"/>
    <w:rsid w:val="001104C2"/>
    <w:rsid w:val="00112782"/>
    <w:rsid w:val="00116411"/>
    <w:rsid w:val="001168CE"/>
    <w:rsid w:val="00116BFB"/>
    <w:rsid w:val="00120645"/>
    <w:rsid w:val="00121243"/>
    <w:rsid w:val="00123705"/>
    <w:rsid w:val="001243C0"/>
    <w:rsid w:val="00125993"/>
    <w:rsid w:val="00127224"/>
    <w:rsid w:val="001304F3"/>
    <w:rsid w:val="00131E6C"/>
    <w:rsid w:val="0013240B"/>
    <w:rsid w:val="00132607"/>
    <w:rsid w:val="00133D50"/>
    <w:rsid w:val="00133E57"/>
    <w:rsid w:val="00135194"/>
    <w:rsid w:val="00135E1D"/>
    <w:rsid w:val="00140E79"/>
    <w:rsid w:val="00143B0E"/>
    <w:rsid w:val="00143C27"/>
    <w:rsid w:val="00146767"/>
    <w:rsid w:val="0015009A"/>
    <w:rsid w:val="00151CD0"/>
    <w:rsid w:val="00152795"/>
    <w:rsid w:val="0016240C"/>
    <w:rsid w:val="001637CA"/>
    <w:rsid w:val="00163BC6"/>
    <w:rsid w:val="00164C09"/>
    <w:rsid w:val="0017062F"/>
    <w:rsid w:val="001720DB"/>
    <w:rsid w:val="00173366"/>
    <w:rsid w:val="00174C79"/>
    <w:rsid w:val="0017509B"/>
    <w:rsid w:val="0017522E"/>
    <w:rsid w:val="001753C7"/>
    <w:rsid w:val="00175945"/>
    <w:rsid w:val="00175A83"/>
    <w:rsid w:val="00177256"/>
    <w:rsid w:val="00181F3F"/>
    <w:rsid w:val="00182338"/>
    <w:rsid w:val="0018447E"/>
    <w:rsid w:val="0018510E"/>
    <w:rsid w:val="001865A6"/>
    <w:rsid w:val="001906B2"/>
    <w:rsid w:val="001908DF"/>
    <w:rsid w:val="001919E5"/>
    <w:rsid w:val="00193C22"/>
    <w:rsid w:val="00196D11"/>
    <w:rsid w:val="00196F7A"/>
    <w:rsid w:val="001A29CB"/>
    <w:rsid w:val="001A3966"/>
    <w:rsid w:val="001A3B36"/>
    <w:rsid w:val="001A3D19"/>
    <w:rsid w:val="001B1D1A"/>
    <w:rsid w:val="001B389F"/>
    <w:rsid w:val="001B479E"/>
    <w:rsid w:val="001B5601"/>
    <w:rsid w:val="001B5C45"/>
    <w:rsid w:val="001B5DAD"/>
    <w:rsid w:val="001C48B3"/>
    <w:rsid w:val="001D3B41"/>
    <w:rsid w:val="001D3DBB"/>
    <w:rsid w:val="001D76D9"/>
    <w:rsid w:val="001E1135"/>
    <w:rsid w:val="001F08F7"/>
    <w:rsid w:val="001F1B5D"/>
    <w:rsid w:val="001F4767"/>
    <w:rsid w:val="001F4792"/>
    <w:rsid w:val="001F7DDC"/>
    <w:rsid w:val="002003B4"/>
    <w:rsid w:val="002009EA"/>
    <w:rsid w:val="002028BE"/>
    <w:rsid w:val="00204A93"/>
    <w:rsid w:val="002061F1"/>
    <w:rsid w:val="002078CF"/>
    <w:rsid w:val="002104C7"/>
    <w:rsid w:val="00210D9A"/>
    <w:rsid w:val="00212C6F"/>
    <w:rsid w:val="00213BB6"/>
    <w:rsid w:val="00213FC2"/>
    <w:rsid w:val="00213FF3"/>
    <w:rsid w:val="002153D7"/>
    <w:rsid w:val="00216DAE"/>
    <w:rsid w:val="00216F10"/>
    <w:rsid w:val="00220260"/>
    <w:rsid w:val="002260BD"/>
    <w:rsid w:val="00227896"/>
    <w:rsid w:val="002327C5"/>
    <w:rsid w:val="00233E7B"/>
    <w:rsid w:val="00234B67"/>
    <w:rsid w:val="0023538B"/>
    <w:rsid w:val="002353DA"/>
    <w:rsid w:val="0023687B"/>
    <w:rsid w:val="002378FA"/>
    <w:rsid w:val="00237955"/>
    <w:rsid w:val="002447FF"/>
    <w:rsid w:val="0025201F"/>
    <w:rsid w:val="00265FC9"/>
    <w:rsid w:val="00266509"/>
    <w:rsid w:val="00273A57"/>
    <w:rsid w:val="002763A5"/>
    <w:rsid w:val="002809B4"/>
    <w:rsid w:val="0029356B"/>
    <w:rsid w:val="002955D7"/>
    <w:rsid w:val="002A0DA4"/>
    <w:rsid w:val="002B083B"/>
    <w:rsid w:val="002B0FAD"/>
    <w:rsid w:val="002B317E"/>
    <w:rsid w:val="002B5BFB"/>
    <w:rsid w:val="002B7045"/>
    <w:rsid w:val="002B7E2E"/>
    <w:rsid w:val="002C00F9"/>
    <w:rsid w:val="002C6053"/>
    <w:rsid w:val="002C6FCA"/>
    <w:rsid w:val="002D2B63"/>
    <w:rsid w:val="002D3B25"/>
    <w:rsid w:val="002D4943"/>
    <w:rsid w:val="002D7844"/>
    <w:rsid w:val="002D7A07"/>
    <w:rsid w:val="002D7F2F"/>
    <w:rsid w:val="002E2230"/>
    <w:rsid w:val="002E2C6B"/>
    <w:rsid w:val="002E336A"/>
    <w:rsid w:val="002E757A"/>
    <w:rsid w:val="002F12B6"/>
    <w:rsid w:val="002F565D"/>
    <w:rsid w:val="002F5AB0"/>
    <w:rsid w:val="00300D88"/>
    <w:rsid w:val="003022DD"/>
    <w:rsid w:val="00302AF9"/>
    <w:rsid w:val="00304BDB"/>
    <w:rsid w:val="003054A6"/>
    <w:rsid w:val="00310530"/>
    <w:rsid w:val="00312E2B"/>
    <w:rsid w:val="003141AB"/>
    <w:rsid w:val="003161B3"/>
    <w:rsid w:val="00316356"/>
    <w:rsid w:val="00316514"/>
    <w:rsid w:val="003214E4"/>
    <w:rsid w:val="00325784"/>
    <w:rsid w:val="00326A3E"/>
    <w:rsid w:val="00327DDF"/>
    <w:rsid w:val="00331A37"/>
    <w:rsid w:val="00333E83"/>
    <w:rsid w:val="00337234"/>
    <w:rsid w:val="00337993"/>
    <w:rsid w:val="003408FE"/>
    <w:rsid w:val="0034489F"/>
    <w:rsid w:val="00346A61"/>
    <w:rsid w:val="00347602"/>
    <w:rsid w:val="00347F2A"/>
    <w:rsid w:val="00351382"/>
    <w:rsid w:val="00354795"/>
    <w:rsid w:val="003557C1"/>
    <w:rsid w:val="00360F12"/>
    <w:rsid w:val="00363EEF"/>
    <w:rsid w:val="00364044"/>
    <w:rsid w:val="003641FC"/>
    <w:rsid w:val="00367806"/>
    <w:rsid w:val="00370C25"/>
    <w:rsid w:val="00372009"/>
    <w:rsid w:val="00372909"/>
    <w:rsid w:val="00372D8D"/>
    <w:rsid w:val="00372DFF"/>
    <w:rsid w:val="00373AE6"/>
    <w:rsid w:val="00374ACD"/>
    <w:rsid w:val="00374E36"/>
    <w:rsid w:val="00377009"/>
    <w:rsid w:val="00380680"/>
    <w:rsid w:val="003821F2"/>
    <w:rsid w:val="0038263B"/>
    <w:rsid w:val="003837CB"/>
    <w:rsid w:val="003842B8"/>
    <w:rsid w:val="0038440B"/>
    <w:rsid w:val="00386071"/>
    <w:rsid w:val="00392FDF"/>
    <w:rsid w:val="003940E2"/>
    <w:rsid w:val="00394E3E"/>
    <w:rsid w:val="00397594"/>
    <w:rsid w:val="003A2AC4"/>
    <w:rsid w:val="003A5376"/>
    <w:rsid w:val="003B03B8"/>
    <w:rsid w:val="003B118F"/>
    <w:rsid w:val="003B2326"/>
    <w:rsid w:val="003B27B3"/>
    <w:rsid w:val="003B4133"/>
    <w:rsid w:val="003B43CA"/>
    <w:rsid w:val="003B7FF6"/>
    <w:rsid w:val="003C0A8D"/>
    <w:rsid w:val="003C38F0"/>
    <w:rsid w:val="003C646A"/>
    <w:rsid w:val="003C7A87"/>
    <w:rsid w:val="003E0693"/>
    <w:rsid w:val="003E2292"/>
    <w:rsid w:val="003F6A8E"/>
    <w:rsid w:val="00405404"/>
    <w:rsid w:val="0040709A"/>
    <w:rsid w:val="00411942"/>
    <w:rsid w:val="004138B8"/>
    <w:rsid w:val="00415230"/>
    <w:rsid w:val="004154A5"/>
    <w:rsid w:val="0041557E"/>
    <w:rsid w:val="0041652F"/>
    <w:rsid w:val="00420945"/>
    <w:rsid w:val="00421045"/>
    <w:rsid w:val="00424769"/>
    <w:rsid w:val="004261C4"/>
    <w:rsid w:val="00427B02"/>
    <w:rsid w:val="00430C7A"/>
    <w:rsid w:val="00430D8D"/>
    <w:rsid w:val="00431CEE"/>
    <w:rsid w:val="00433CF9"/>
    <w:rsid w:val="004348BB"/>
    <w:rsid w:val="00437710"/>
    <w:rsid w:val="004402EF"/>
    <w:rsid w:val="00441863"/>
    <w:rsid w:val="004427A2"/>
    <w:rsid w:val="00443821"/>
    <w:rsid w:val="00443FDA"/>
    <w:rsid w:val="0044670A"/>
    <w:rsid w:val="004553C1"/>
    <w:rsid w:val="00457355"/>
    <w:rsid w:val="0045741A"/>
    <w:rsid w:val="0046112F"/>
    <w:rsid w:val="00461D9E"/>
    <w:rsid w:val="00463036"/>
    <w:rsid w:val="00465778"/>
    <w:rsid w:val="00466032"/>
    <w:rsid w:val="004676F0"/>
    <w:rsid w:val="00471CC5"/>
    <w:rsid w:val="0047527B"/>
    <w:rsid w:val="00476C4D"/>
    <w:rsid w:val="004813CE"/>
    <w:rsid w:val="0048146F"/>
    <w:rsid w:val="00483DC4"/>
    <w:rsid w:val="0048487F"/>
    <w:rsid w:val="0048717A"/>
    <w:rsid w:val="00491BC5"/>
    <w:rsid w:val="0049223A"/>
    <w:rsid w:val="004930F5"/>
    <w:rsid w:val="004933B6"/>
    <w:rsid w:val="004934D5"/>
    <w:rsid w:val="004938B7"/>
    <w:rsid w:val="004965B5"/>
    <w:rsid w:val="004A01AC"/>
    <w:rsid w:val="004A40FC"/>
    <w:rsid w:val="004A4922"/>
    <w:rsid w:val="004A6838"/>
    <w:rsid w:val="004A6EBA"/>
    <w:rsid w:val="004B086C"/>
    <w:rsid w:val="004B21F1"/>
    <w:rsid w:val="004B3DDE"/>
    <w:rsid w:val="004B5107"/>
    <w:rsid w:val="004C0050"/>
    <w:rsid w:val="004C1612"/>
    <w:rsid w:val="004C2FEA"/>
    <w:rsid w:val="004C35BF"/>
    <w:rsid w:val="004C70E5"/>
    <w:rsid w:val="004C7738"/>
    <w:rsid w:val="004D025A"/>
    <w:rsid w:val="004D2F00"/>
    <w:rsid w:val="004D47CA"/>
    <w:rsid w:val="004D60C8"/>
    <w:rsid w:val="004D6D27"/>
    <w:rsid w:val="004E38CC"/>
    <w:rsid w:val="004E4D90"/>
    <w:rsid w:val="004F0E4F"/>
    <w:rsid w:val="004F1075"/>
    <w:rsid w:val="004F25C0"/>
    <w:rsid w:val="004F2C49"/>
    <w:rsid w:val="004F2F6A"/>
    <w:rsid w:val="004F4A2D"/>
    <w:rsid w:val="004F4BAC"/>
    <w:rsid w:val="004F5FA1"/>
    <w:rsid w:val="004F630B"/>
    <w:rsid w:val="004F7638"/>
    <w:rsid w:val="00504C98"/>
    <w:rsid w:val="005053D8"/>
    <w:rsid w:val="005054A7"/>
    <w:rsid w:val="0050669F"/>
    <w:rsid w:val="005068AD"/>
    <w:rsid w:val="00512A1B"/>
    <w:rsid w:val="005146BD"/>
    <w:rsid w:val="005149F0"/>
    <w:rsid w:val="00515621"/>
    <w:rsid w:val="00516BCB"/>
    <w:rsid w:val="00520C57"/>
    <w:rsid w:val="0052154B"/>
    <w:rsid w:val="0052186C"/>
    <w:rsid w:val="00522314"/>
    <w:rsid w:val="00522635"/>
    <w:rsid w:val="00524E61"/>
    <w:rsid w:val="00525D85"/>
    <w:rsid w:val="00526D9B"/>
    <w:rsid w:val="005309F9"/>
    <w:rsid w:val="00531000"/>
    <w:rsid w:val="005312BE"/>
    <w:rsid w:val="00536262"/>
    <w:rsid w:val="00536A43"/>
    <w:rsid w:val="00537DDB"/>
    <w:rsid w:val="005406BF"/>
    <w:rsid w:val="00541BA4"/>
    <w:rsid w:val="00543245"/>
    <w:rsid w:val="00543392"/>
    <w:rsid w:val="0054519E"/>
    <w:rsid w:val="00551769"/>
    <w:rsid w:val="0055516E"/>
    <w:rsid w:val="00556542"/>
    <w:rsid w:val="00560424"/>
    <w:rsid w:val="00561266"/>
    <w:rsid w:val="00562826"/>
    <w:rsid w:val="00562FCA"/>
    <w:rsid w:val="00564C36"/>
    <w:rsid w:val="0056594C"/>
    <w:rsid w:val="00571832"/>
    <w:rsid w:val="00571C81"/>
    <w:rsid w:val="00573781"/>
    <w:rsid w:val="005740D3"/>
    <w:rsid w:val="0057685E"/>
    <w:rsid w:val="00580A11"/>
    <w:rsid w:val="00582ED1"/>
    <w:rsid w:val="005838B0"/>
    <w:rsid w:val="005838ED"/>
    <w:rsid w:val="00583AF9"/>
    <w:rsid w:val="00585569"/>
    <w:rsid w:val="00586030"/>
    <w:rsid w:val="00587414"/>
    <w:rsid w:val="00591212"/>
    <w:rsid w:val="005933C3"/>
    <w:rsid w:val="005954B3"/>
    <w:rsid w:val="00596536"/>
    <w:rsid w:val="00597CFA"/>
    <w:rsid w:val="005A5DB7"/>
    <w:rsid w:val="005A6A57"/>
    <w:rsid w:val="005A6ACD"/>
    <w:rsid w:val="005A7589"/>
    <w:rsid w:val="005B118E"/>
    <w:rsid w:val="005B1430"/>
    <w:rsid w:val="005B2371"/>
    <w:rsid w:val="005B27D6"/>
    <w:rsid w:val="005B4C41"/>
    <w:rsid w:val="005B6C62"/>
    <w:rsid w:val="005C263F"/>
    <w:rsid w:val="005C3F4F"/>
    <w:rsid w:val="005D0B9D"/>
    <w:rsid w:val="005D0D77"/>
    <w:rsid w:val="005D3D18"/>
    <w:rsid w:val="005D473E"/>
    <w:rsid w:val="005D4A1D"/>
    <w:rsid w:val="005D5285"/>
    <w:rsid w:val="005D6D61"/>
    <w:rsid w:val="005D71A7"/>
    <w:rsid w:val="005E47BB"/>
    <w:rsid w:val="005E62A0"/>
    <w:rsid w:val="005E70FC"/>
    <w:rsid w:val="005E71F3"/>
    <w:rsid w:val="005E7935"/>
    <w:rsid w:val="005F00AC"/>
    <w:rsid w:val="005F1D19"/>
    <w:rsid w:val="005F22CE"/>
    <w:rsid w:val="005F5367"/>
    <w:rsid w:val="005F5ADD"/>
    <w:rsid w:val="005F781A"/>
    <w:rsid w:val="00601824"/>
    <w:rsid w:val="00601E77"/>
    <w:rsid w:val="006028FD"/>
    <w:rsid w:val="006033FF"/>
    <w:rsid w:val="0060419A"/>
    <w:rsid w:val="0060689F"/>
    <w:rsid w:val="00607DA4"/>
    <w:rsid w:val="0061054D"/>
    <w:rsid w:val="00612F3A"/>
    <w:rsid w:val="006205ED"/>
    <w:rsid w:val="00620F04"/>
    <w:rsid w:val="00621C15"/>
    <w:rsid w:val="00622EBE"/>
    <w:rsid w:val="00624530"/>
    <w:rsid w:val="006252AB"/>
    <w:rsid w:val="00625B3A"/>
    <w:rsid w:val="00627F7E"/>
    <w:rsid w:val="00632868"/>
    <w:rsid w:val="00633158"/>
    <w:rsid w:val="00634476"/>
    <w:rsid w:val="006346DE"/>
    <w:rsid w:val="0063570D"/>
    <w:rsid w:val="006362BB"/>
    <w:rsid w:val="00636977"/>
    <w:rsid w:val="00637112"/>
    <w:rsid w:val="0064669F"/>
    <w:rsid w:val="00647302"/>
    <w:rsid w:val="00652353"/>
    <w:rsid w:val="0065246D"/>
    <w:rsid w:val="00654F44"/>
    <w:rsid w:val="0065554F"/>
    <w:rsid w:val="00655B78"/>
    <w:rsid w:val="00656762"/>
    <w:rsid w:val="00656ED3"/>
    <w:rsid w:val="006578A3"/>
    <w:rsid w:val="00661863"/>
    <w:rsid w:val="00662669"/>
    <w:rsid w:val="006632EC"/>
    <w:rsid w:val="006635E1"/>
    <w:rsid w:val="00663BCF"/>
    <w:rsid w:val="00664B9A"/>
    <w:rsid w:val="00664FF1"/>
    <w:rsid w:val="006654EA"/>
    <w:rsid w:val="00673F5D"/>
    <w:rsid w:val="0067525E"/>
    <w:rsid w:val="00676841"/>
    <w:rsid w:val="0068060A"/>
    <w:rsid w:val="006878A2"/>
    <w:rsid w:val="00687B26"/>
    <w:rsid w:val="006922D4"/>
    <w:rsid w:val="0069304C"/>
    <w:rsid w:val="00694503"/>
    <w:rsid w:val="0069466E"/>
    <w:rsid w:val="006949D9"/>
    <w:rsid w:val="00695886"/>
    <w:rsid w:val="006973DF"/>
    <w:rsid w:val="006A0A50"/>
    <w:rsid w:val="006A19AD"/>
    <w:rsid w:val="006A4906"/>
    <w:rsid w:val="006A4C50"/>
    <w:rsid w:val="006B424E"/>
    <w:rsid w:val="006C12E0"/>
    <w:rsid w:val="006C4E95"/>
    <w:rsid w:val="006C64A7"/>
    <w:rsid w:val="006D08A9"/>
    <w:rsid w:val="006D2BB3"/>
    <w:rsid w:val="006D2F6B"/>
    <w:rsid w:val="006D2F94"/>
    <w:rsid w:val="006D402B"/>
    <w:rsid w:val="006D681E"/>
    <w:rsid w:val="006D731A"/>
    <w:rsid w:val="006D74A3"/>
    <w:rsid w:val="006E01FD"/>
    <w:rsid w:val="006E08D2"/>
    <w:rsid w:val="006E0B69"/>
    <w:rsid w:val="006E30D4"/>
    <w:rsid w:val="006E3861"/>
    <w:rsid w:val="006E775C"/>
    <w:rsid w:val="006E7843"/>
    <w:rsid w:val="006E79A5"/>
    <w:rsid w:val="006F0901"/>
    <w:rsid w:val="006F27CA"/>
    <w:rsid w:val="007014CA"/>
    <w:rsid w:val="0070333B"/>
    <w:rsid w:val="00703465"/>
    <w:rsid w:val="00703742"/>
    <w:rsid w:val="00703BC1"/>
    <w:rsid w:val="00706C1F"/>
    <w:rsid w:val="007127AC"/>
    <w:rsid w:val="007136AC"/>
    <w:rsid w:val="0071664E"/>
    <w:rsid w:val="00716968"/>
    <w:rsid w:val="00717EB0"/>
    <w:rsid w:val="007252A0"/>
    <w:rsid w:val="00725879"/>
    <w:rsid w:val="00730D3D"/>
    <w:rsid w:val="00731235"/>
    <w:rsid w:val="00732F82"/>
    <w:rsid w:val="00734E03"/>
    <w:rsid w:val="00736292"/>
    <w:rsid w:val="00736952"/>
    <w:rsid w:val="00736AE0"/>
    <w:rsid w:val="00740A2B"/>
    <w:rsid w:val="00741B02"/>
    <w:rsid w:val="0074304C"/>
    <w:rsid w:val="00745BF3"/>
    <w:rsid w:val="007475D0"/>
    <w:rsid w:val="00747DB7"/>
    <w:rsid w:val="00751F63"/>
    <w:rsid w:val="007524AA"/>
    <w:rsid w:val="00753351"/>
    <w:rsid w:val="007552AC"/>
    <w:rsid w:val="007604AE"/>
    <w:rsid w:val="00763573"/>
    <w:rsid w:val="00764772"/>
    <w:rsid w:val="007678D5"/>
    <w:rsid w:val="00773914"/>
    <w:rsid w:val="007743A0"/>
    <w:rsid w:val="00775E7F"/>
    <w:rsid w:val="00777711"/>
    <w:rsid w:val="00780E19"/>
    <w:rsid w:val="00781F64"/>
    <w:rsid w:val="00782E87"/>
    <w:rsid w:val="0078438A"/>
    <w:rsid w:val="00790374"/>
    <w:rsid w:val="0079537A"/>
    <w:rsid w:val="007A1733"/>
    <w:rsid w:val="007A2BC6"/>
    <w:rsid w:val="007A48E0"/>
    <w:rsid w:val="007A4E1F"/>
    <w:rsid w:val="007A6818"/>
    <w:rsid w:val="007A7C5F"/>
    <w:rsid w:val="007B0A18"/>
    <w:rsid w:val="007B126D"/>
    <w:rsid w:val="007B3F68"/>
    <w:rsid w:val="007B5571"/>
    <w:rsid w:val="007B6988"/>
    <w:rsid w:val="007B6E07"/>
    <w:rsid w:val="007B74E5"/>
    <w:rsid w:val="007B75EC"/>
    <w:rsid w:val="007B773D"/>
    <w:rsid w:val="007C101F"/>
    <w:rsid w:val="007C32AD"/>
    <w:rsid w:val="007C4517"/>
    <w:rsid w:val="007C7A31"/>
    <w:rsid w:val="007D2B65"/>
    <w:rsid w:val="007D4632"/>
    <w:rsid w:val="007E06D3"/>
    <w:rsid w:val="007E10B9"/>
    <w:rsid w:val="007E16BE"/>
    <w:rsid w:val="007E1D3A"/>
    <w:rsid w:val="007E5325"/>
    <w:rsid w:val="007E6E1E"/>
    <w:rsid w:val="007E7A73"/>
    <w:rsid w:val="007F2A2F"/>
    <w:rsid w:val="007F3C2C"/>
    <w:rsid w:val="007F3E5A"/>
    <w:rsid w:val="007F4033"/>
    <w:rsid w:val="007F5D7B"/>
    <w:rsid w:val="007F6387"/>
    <w:rsid w:val="007F644A"/>
    <w:rsid w:val="00800990"/>
    <w:rsid w:val="0080239E"/>
    <w:rsid w:val="008024D8"/>
    <w:rsid w:val="0080421E"/>
    <w:rsid w:val="0080517C"/>
    <w:rsid w:val="008054E8"/>
    <w:rsid w:val="0080674F"/>
    <w:rsid w:val="0080784B"/>
    <w:rsid w:val="00810346"/>
    <w:rsid w:val="00811534"/>
    <w:rsid w:val="00813EF2"/>
    <w:rsid w:val="0081415C"/>
    <w:rsid w:val="00814332"/>
    <w:rsid w:val="00815350"/>
    <w:rsid w:val="00815A66"/>
    <w:rsid w:val="00816150"/>
    <w:rsid w:val="00817BE9"/>
    <w:rsid w:val="00822263"/>
    <w:rsid w:val="00822C2B"/>
    <w:rsid w:val="00822F23"/>
    <w:rsid w:val="00823E79"/>
    <w:rsid w:val="00830CD0"/>
    <w:rsid w:val="008314F2"/>
    <w:rsid w:val="00831EAE"/>
    <w:rsid w:val="00832C11"/>
    <w:rsid w:val="00835452"/>
    <w:rsid w:val="00835756"/>
    <w:rsid w:val="008377CE"/>
    <w:rsid w:val="008526AA"/>
    <w:rsid w:val="00852985"/>
    <w:rsid w:val="00853471"/>
    <w:rsid w:val="008623DD"/>
    <w:rsid w:val="00863401"/>
    <w:rsid w:val="00863951"/>
    <w:rsid w:val="008654DC"/>
    <w:rsid w:val="00874D7F"/>
    <w:rsid w:val="008757E6"/>
    <w:rsid w:val="00875EF6"/>
    <w:rsid w:val="008764CD"/>
    <w:rsid w:val="00881FC1"/>
    <w:rsid w:val="008823C4"/>
    <w:rsid w:val="00882FFD"/>
    <w:rsid w:val="00883909"/>
    <w:rsid w:val="0088411F"/>
    <w:rsid w:val="00885135"/>
    <w:rsid w:val="00885631"/>
    <w:rsid w:val="008856E5"/>
    <w:rsid w:val="00885A78"/>
    <w:rsid w:val="008900E6"/>
    <w:rsid w:val="0089412C"/>
    <w:rsid w:val="00895EDF"/>
    <w:rsid w:val="008A4D2A"/>
    <w:rsid w:val="008A5AB2"/>
    <w:rsid w:val="008A6201"/>
    <w:rsid w:val="008B346F"/>
    <w:rsid w:val="008B4707"/>
    <w:rsid w:val="008B663E"/>
    <w:rsid w:val="008B6ADC"/>
    <w:rsid w:val="008B6DA5"/>
    <w:rsid w:val="008B771A"/>
    <w:rsid w:val="008B7CF8"/>
    <w:rsid w:val="008C0DB8"/>
    <w:rsid w:val="008C1426"/>
    <w:rsid w:val="008C209B"/>
    <w:rsid w:val="008C4ABF"/>
    <w:rsid w:val="008D3DF0"/>
    <w:rsid w:val="008D5547"/>
    <w:rsid w:val="008E0754"/>
    <w:rsid w:val="008E166C"/>
    <w:rsid w:val="008E700D"/>
    <w:rsid w:val="008F0CC4"/>
    <w:rsid w:val="008F13E7"/>
    <w:rsid w:val="008F1D72"/>
    <w:rsid w:val="008F2084"/>
    <w:rsid w:val="008F318F"/>
    <w:rsid w:val="008F5322"/>
    <w:rsid w:val="008F68E5"/>
    <w:rsid w:val="00900239"/>
    <w:rsid w:val="00900BB1"/>
    <w:rsid w:val="00903FEE"/>
    <w:rsid w:val="00906D49"/>
    <w:rsid w:val="009074F2"/>
    <w:rsid w:val="00910EE0"/>
    <w:rsid w:val="00911888"/>
    <w:rsid w:val="00912A86"/>
    <w:rsid w:val="0091707A"/>
    <w:rsid w:val="00922581"/>
    <w:rsid w:val="0092296B"/>
    <w:rsid w:val="00923B27"/>
    <w:rsid w:val="00923D5B"/>
    <w:rsid w:val="00924D19"/>
    <w:rsid w:val="00930F66"/>
    <w:rsid w:val="009313BE"/>
    <w:rsid w:val="0093280B"/>
    <w:rsid w:val="00936FF0"/>
    <w:rsid w:val="009408ED"/>
    <w:rsid w:val="00941811"/>
    <w:rsid w:val="00942EE6"/>
    <w:rsid w:val="00943695"/>
    <w:rsid w:val="00944C64"/>
    <w:rsid w:val="009456D4"/>
    <w:rsid w:val="009537ED"/>
    <w:rsid w:val="00953B28"/>
    <w:rsid w:val="00953BD8"/>
    <w:rsid w:val="00955998"/>
    <w:rsid w:val="00957CEB"/>
    <w:rsid w:val="00960ACD"/>
    <w:rsid w:val="009626CF"/>
    <w:rsid w:val="009642B1"/>
    <w:rsid w:val="00965A17"/>
    <w:rsid w:val="00965A6E"/>
    <w:rsid w:val="0097033F"/>
    <w:rsid w:val="0097181B"/>
    <w:rsid w:val="009751C2"/>
    <w:rsid w:val="00976845"/>
    <w:rsid w:val="009824A9"/>
    <w:rsid w:val="009834E2"/>
    <w:rsid w:val="00983D68"/>
    <w:rsid w:val="0098420F"/>
    <w:rsid w:val="00986AC4"/>
    <w:rsid w:val="00987644"/>
    <w:rsid w:val="00990AB5"/>
    <w:rsid w:val="00991A7B"/>
    <w:rsid w:val="009922B1"/>
    <w:rsid w:val="00992AD8"/>
    <w:rsid w:val="00993309"/>
    <w:rsid w:val="00995685"/>
    <w:rsid w:val="00996900"/>
    <w:rsid w:val="009978F3"/>
    <w:rsid w:val="009979A9"/>
    <w:rsid w:val="00997C3A"/>
    <w:rsid w:val="009A0161"/>
    <w:rsid w:val="009A177A"/>
    <w:rsid w:val="009A2529"/>
    <w:rsid w:val="009A555A"/>
    <w:rsid w:val="009A71D1"/>
    <w:rsid w:val="009B102B"/>
    <w:rsid w:val="009B12B3"/>
    <w:rsid w:val="009B1815"/>
    <w:rsid w:val="009B33C6"/>
    <w:rsid w:val="009B6539"/>
    <w:rsid w:val="009B693E"/>
    <w:rsid w:val="009B7540"/>
    <w:rsid w:val="009C0C09"/>
    <w:rsid w:val="009C11A2"/>
    <w:rsid w:val="009C2747"/>
    <w:rsid w:val="009C27A0"/>
    <w:rsid w:val="009C39FB"/>
    <w:rsid w:val="009C4E2E"/>
    <w:rsid w:val="009C5B82"/>
    <w:rsid w:val="009C5D26"/>
    <w:rsid w:val="009D11B6"/>
    <w:rsid w:val="009D1694"/>
    <w:rsid w:val="009D3004"/>
    <w:rsid w:val="009D5A07"/>
    <w:rsid w:val="009D6A94"/>
    <w:rsid w:val="009E3747"/>
    <w:rsid w:val="009E61AF"/>
    <w:rsid w:val="009E63F5"/>
    <w:rsid w:val="009E74DF"/>
    <w:rsid w:val="009E76F7"/>
    <w:rsid w:val="009F0C33"/>
    <w:rsid w:val="009F4575"/>
    <w:rsid w:val="009F7DC0"/>
    <w:rsid w:val="00A006BF"/>
    <w:rsid w:val="00A04648"/>
    <w:rsid w:val="00A0668B"/>
    <w:rsid w:val="00A06D20"/>
    <w:rsid w:val="00A10010"/>
    <w:rsid w:val="00A10E49"/>
    <w:rsid w:val="00A113F8"/>
    <w:rsid w:val="00A11D9D"/>
    <w:rsid w:val="00A14FE2"/>
    <w:rsid w:val="00A16FC9"/>
    <w:rsid w:val="00A17F85"/>
    <w:rsid w:val="00A218E2"/>
    <w:rsid w:val="00A238A8"/>
    <w:rsid w:val="00A23D20"/>
    <w:rsid w:val="00A23F42"/>
    <w:rsid w:val="00A26581"/>
    <w:rsid w:val="00A31459"/>
    <w:rsid w:val="00A3300F"/>
    <w:rsid w:val="00A33172"/>
    <w:rsid w:val="00A354CF"/>
    <w:rsid w:val="00A4216F"/>
    <w:rsid w:val="00A43378"/>
    <w:rsid w:val="00A434AD"/>
    <w:rsid w:val="00A50B1C"/>
    <w:rsid w:val="00A510C8"/>
    <w:rsid w:val="00A53FC1"/>
    <w:rsid w:val="00A54BB1"/>
    <w:rsid w:val="00A54F7E"/>
    <w:rsid w:val="00A56B43"/>
    <w:rsid w:val="00A60FF8"/>
    <w:rsid w:val="00A614FF"/>
    <w:rsid w:val="00A64A1F"/>
    <w:rsid w:val="00A64D5A"/>
    <w:rsid w:val="00A662A4"/>
    <w:rsid w:val="00A704F7"/>
    <w:rsid w:val="00A71415"/>
    <w:rsid w:val="00A72B6E"/>
    <w:rsid w:val="00A76668"/>
    <w:rsid w:val="00A76D72"/>
    <w:rsid w:val="00A80D26"/>
    <w:rsid w:val="00A838C3"/>
    <w:rsid w:val="00A8419C"/>
    <w:rsid w:val="00A84F01"/>
    <w:rsid w:val="00A919EA"/>
    <w:rsid w:val="00A92560"/>
    <w:rsid w:val="00A94F1B"/>
    <w:rsid w:val="00A963E4"/>
    <w:rsid w:val="00A96787"/>
    <w:rsid w:val="00AA0D55"/>
    <w:rsid w:val="00AA18F9"/>
    <w:rsid w:val="00AA1E0E"/>
    <w:rsid w:val="00AA6F69"/>
    <w:rsid w:val="00AB0E3E"/>
    <w:rsid w:val="00AB2A3C"/>
    <w:rsid w:val="00AB403E"/>
    <w:rsid w:val="00AB4CA5"/>
    <w:rsid w:val="00AB66FC"/>
    <w:rsid w:val="00AB750F"/>
    <w:rsid w:val="00AC15A6"/>
    <w:rsid w:val="00AC59A2"/>
    <w:rsid w:val="00AC641E"/>
    <w:rsid w:val="00AC7861"/>
    <w:rsid w:val="00AC7AAE"/>
    <w:rsid w:val="00AD2723"/>
    <w:rsid w:val="00AD3A26"/>
    <w:rsid w:val="00AD3DD7"/>
    <w:rsid w:val="00AD45C0"/>
    <w:rsid w:val="00AD779F"/>
    <w:rsid w:val="00AD7EDD"/>
    <w:rsid w:val="00AE42F5"/>
    <w:rsid w:val="00AE718F"/>
    <w:rsid w:val="00AF1430"/>
    <w:rsid w:val="00AF53AD"/>
    <w:rsid w:val="00AF5C48"/>
    <w:rsid w:val="00AF61E9"/>
    <w:rsid w:val="00AF7D88"/>
    <w:rsid w:val="00B06222"/>
    <w:rsid w:val="00B0731B"/>
    <w:rsid w:val="00B10161"/>
    <w:rsid w:val="00B117C3"/>
    <w:rsid w:val="00B12BAD"/>
    <w:rsid w:val="00B130E5"/>
    <w:rsid w:val="00B24D69"/>
    <w:rsid w:val="00B2559D"/>
    <w:rsid w:val="00B2596D"/>
    <w:rsid w:val="00B269B2"/>
    <w:rsid w:val="00B30DC1"/>
    <w:rsid w:val="00B31250"/>
    <w:rsid w:val="00B37543"/>
    <w:rsid w:val="00B40B35"/>
    <w:rsid w:val="00B40C4D"/>
    <w:rsid w:val="00B421CB"/>
    <w:rsid w:val="00B42E66"/>
    <w:rsid w:val="00B42F49"/>
    <w:rsid w:val="00B43F2B"/>
    <w:rsid w:val="00B44C84"/>
    <w:rsid w:val="00B451A9"/>
    <w:rsid w:val="00B55BA5"/>
    <w:rsid w:val="00B5616D"/>
    <w:rsid w:val="00B57D9B"/>
    <w:rsid w:val="00B60C63"/>
    <w:rsid w:val="00B61923"/>
    <w:rsid w:val="00B7105D"/>
    <w:rsid w:val="00B71174"/>
    <w:rsid w:val="00B72738"/>
    <w:rsid w:val="00B72B29"/>
    <w:rsid w:val="00B72E5A"/>
    <w:rsid w:val="00B73D90"/>
    <w:rsid w:val="00B74319"/>
    <w:rsid w:val="00B77ED7"/>
    <w:rsid w:val="00B80549"/>
    <w:rsid w:val="00B834DA"/>
    <w:rsid w:val="00B83886"/>
    <w:rsid w:val="00B849B5"/>
    <w:rsid w:val="00B90157"/>
    <w:rsid w:val="00B920DC"/>
    <w:rsid w:val="00B92BDF"/>
    <w:rsid w:val="00B92C79"/>
    <w:rsid w:val="00B9624A"/>
    <w:rsid w:val="00B96CC4"/>
    <w:rsid w:val="00B97011"/>
    <w:rsid w:val="00BA0BFE"/>
    <w:rsid w:val="00BA136D"/>
    <w:rsid w:val="00BA33E9"/>
    <w:rsid w:val="00BA34D4"/>
    <w:rsid w:val="00BA3C00"/>
    <w:rsid w:val="00BA4899"/>
    <w:rsid w:val="00BA791C"/>
    <w:rsid w:val="00BB0D3F"/>
    <w:rsid w:val="00BB100C"/>
    <w:rsid w:val="00BB1047"/>
    <w:rsid w:val="00BB295D"/>
    <w:rsid w:val="00BB378F"/>
    <w:rsid w:val="00BB7085"/>
    <w:rsid w:val="00BB7B8B"/>
    <w:rsid w:val="00BC0783"/>
    <w:rsid w:val="00BC0785"/>
    <w:rsid w:val="00BC1BCE"/>
    <w:rsid w:val="00BC2A0F"/>
    <w:rsid w:val="00BC2A5C"/>
    <w:rsid w:val="00BC339F"/>
    <w:rsid w:val="00BD0EBD"/>
    <w:rsid w:val="00BD11CC"/>
    <w:rsid w:val="00BD2CCE"/>
    <w:rsid w:val="00BD2D3F"/>
    <w:rsid w:val="00BD66A9"/>
    <w:rsid w:val="00BD6C39"/>
    <w:rsid w:val="00BD7312"/>
    <w:rsid w:val="00BE0706"/>
    <w:rsid w:val="00BE0ED4"/>
    <w:rsid w:val="00BE1CAE"/>
    <w:rsid w:val="00BE1F9A"/>
    <w:rsid w:val="00BE2854"/>
    <w:rsid w:val="00BF202F"/>
    <w:rsid w:val="00BF4ADB"/>
    <w:rsid w:val="00BF7B19"/>
    <w:rsid w:val="00C018AE"/>
    <w:rsid w:val="00C01952"/>
    <w:rsid w:val="00C04BBD"/>
    <w:rsid w:val="00C05481"/>
    <w:rsid w:val="00C05972"/>
    <w:rsid w:val="00C2018B"/>
    <w:rsid w:val="00C24E2E"/>
    <w:rsid w:val="00C250CD"/>
    <w:rsid w:val="00C27DA7"/>
    <w:rsid w:val="00C27E89"/>
    <w:rsid w:val="00C30A16"/>
    <w:rsid w:val="00C31FE3"/>
    <w:rsid w:val="00C33492"/>
    <w:rsid w:val="00C33F97"/>
    <w:rsid w:val="00C34B61"/>
    <w:rsid w:val="00C35361"/>
    <w:rsid w:val="00C379E7"/>
    <w:rsid w:val="00C430CE"/>
    <w:rsid w:val="00C46311"/>
    <w:rsid w:val="00C502BD"/>
    <w:rsid w:val="00C50AB6"/>
    <w:rsid w:val="00C51CB9"/>
    <w:rsid w:val="00C52560"/>
    <w:rsid w:val="00C5290B"/>
    <w:rsid w:val="00C53539"/>
    <w:rsid w:val="00C53A91"/>
    <w:rsid w:val="00C5593D"/>
    <w:rsid w:val="00C6427A"/>
    <w:rsid w:val="00C66A7C"/>
    <w:rsid w:val="00C7155E"/>
    <w:rsid w:val="00C716F1"/>
    <w:rsid w:val="00C77127"/>
    <w:rsid w:val="00C80373"/>
    <w:rsid w:val="00C84E63"/>
    <w:rsid w:val="00C854B6"/>
    <w:rsid w:val="00C85A40"/>
    <w:rsid w:val="00C863FA"/>
    <w:rsid w:val="00C95514"/>
    <w:rsid w:val="00CA0285"/>
    <w:rsid w:val="00CA0D43"/>
    <w:rsid w:val="00CA303C"/>
    <w:rsid w:val="00CA5E8E"/>
    <w:rsid w:val="00CB160E"/>
    <w:rsid w:val="00CB57CC"/>
    <w:rsid w:val="00CC445D"/>
    <w:rsid w:val="00CC5092"/>
    <w:rsid w:val="00CC5D48"/>
    <w:rsid w:val="00CC7A8A"/>
    <w:rsid w:val="00CD1639"/>
    <w:rsid w:val="00CD2498"/>
    <w:rsid w:val="00CD25CC"/>
    <w:rsid w:val="00CD26D5"/>
    <w:rsid w:val="00CD3A86"/>
    <w:rsid w:val="00CD51DA"/>
    <w:rsid w:val="00CD5494"/>
    <w:rsid w:val="00CD6FEB"/>
    <w:rsid w:val="00CD76E1"/>
    <w:rsid w:val="00CE04C0"/>
    <w:rsid w:val="00CE0616"/>
    <w:rsid w:val="00CE2C17"/>
    <w:rsid w:val="00CE4143"/>
    <w:rsid w:val="00CF2B55"/>
    <w:rsid w:val="00CF30C1"/>
    <w:rsid w:val="00CF3593"/>
    <w:rsid w:val="00CF74F5"/>
    <w:rsid w:val="00CF7A09"/>
    <w:rsid w:val="00D040C0"/>
    <w:rsid w:val="00D05D2C"/>
    <w:rsid w:val="00D05FF7"/>
    <w:rsid w:val="00D070AE"/>
    <w:rsid w:val="00D10F55"/>
    <w:rsid w:val="00D14B63"/>
    <w:rsid w:val="00D16262"/>
    <w:rsid w:val="00D16D31"/>
    <w:rsid w:val="00D16EDC"/>
    <w:rsid w:val="00D17AD6"/>
    <w:rsid w:val="00D21825"/>
    <w:rsid w:val="00D266BA"/>
    <w:rsid w:val="00D277B4"/>
    <w:rsid w:val="00D300BE"/>
    <w:rsid w:val="00D30D26"/>
    <w:rsid w:val="00D3160F"/>
    <w:rsid w:val="00D31BDA"/>
    <w:rsid w:val="00D337BC"/>
    <w:rsid w:val="00D3437F"/>
    <w:rsid w:val="00D34B95"/>
    <w:rsid w:val="00D35344"/>
    <w:rsid w:val="00D363E6"/>
    <w:rsid w:val="00D37C0D"/>
    <w:rsid w:val="00D4031C"/>
    <w:rsid w:val="00D41A44"/>
    <w:rsid w:val="00D422D1"/>
    <w:rsid w:val="00D42F79"/>
    <w:rsid w:val="00D53B61"/>
    <w:rsid w:val="00D57523"/>
    <w:rsid w:val="00D60B50"/>
    <w:rsid w:val="00D62574"/>
    <w:rsid w:val="00D641AE"/>
    <w:rsid w:val="00D64D5A"/>
    <w:rsid w:val="00D70593"/>
    <w:rsid w:val="00D71FA1"/>
    <w:rsid w:val="00D778B4"/>
    <w:rsid w:val="00D80778"/>
    <w:rsid w:val="00D81BC3"/>
    <w:rsid w:val="00D824C1"/>
    <w:rsid w:val="00D84315"/>
    <w:rsid w:val="00D855AE"/>
    <w:rsid w:val="00D86113"/>
    <w:rsid w:val="00D8787C"/>
    <w:rsid w:val="00D91FE1"/>
    <w:rsid w:val="00D9416B"/>
    <w:rsid w:val="00D94B61"/>
    <w:rsid w:val="00D94EB4"/>
    <w:rsid w:val="00D94EEC"/>
    <w:rsid w:val="00D95164"/>
    <w:rsid w:val="00D954AD"/>
    <w:rsid w:val="00D977E7"/>
    <w:rsid w:val="00DA0128"/>
    <w:rsid w:val="00DA03A7"/>
    <w:rsid w:val="00DA2740"/>
    <w:rsid w:val="00DA2FB9"/>
    <w:rsid w:val="00DA3D55"/>
    <w:rsid w:val="00DA6B67"/>
    <w:rsid w:val="00DB2E30"/>
    <w:rsid w:val="00DB47CE"/>
    <w:rsid w:val="00DB7C33"/>
    <w:rsid w:val="00DC0B7E"/>
    <w:rsid w:val="00DC14FB"/>
    <w:rsid w:val="00DC23FA"/>
    <w:rsid w:val="00DC28F3"/>
    <w:rsid w:val="00DC41C8"/>
    <w:rsid w:val="00DD0CB6"/>
    <w:rsid w:val="00DD435C"/>
    <w:rsid w:val="00DD52CC"/>
    <w:rsid w:val="00DE0A0D"/>
    <w:rsid w:val="00DE1952"/>
    <w:rsid w:val="00DE5150"/>
    <w:rsid w:val="00DE618C"/>
    <w:rsid w:val="00DE632F"/>
    <w:rsid w:val="00DE7BC1"/>
    <w:rsid w:val="00DF0668"/>
    <w:rsid w:val="00DF59A9"/>
    <w:rsid w:val="00DF7C74"/>
    <w:rsid w:val="00E012C8"/>
    <w:rsid w:val="00E02663"/>
    <w:rsid w:val="00E04720"/>
    <w:rsid w:val="00E05308"/>
    <w:rsid w:val="00E062C5"/>
    <w:rsid w:val="00E1043C"/>
    <w:rsid w:val="00E11DA6"/>
    <w:rsid w:val="00E1240C"/>
    <w:rsid w:val="00E13B7A"/>
    <w:rsid w:val="00E14223"/>
    <w:rsid w:val="00E1456E"/>
    <w:rsid w:val="00E15B7F"/>
    <w:rsid w:val="00E221DF"/>
    <w:rsid w:val="00E242AF"/>
    <w:rsid w:val="00E32AC0"/>
    <w:rsid w:val="00E33411"/>
    <w:rsid w:val="00E35AD2"/>
    <w:rsid w:val="00E4132A"/>
    <w:rsid w:val="00E41556"/>
    <w:rsid w:val="00E43A5C"/>
    <w:rsid w:val="00E47610"/>
    <w:rsid w:val="00E5400C"/>
    <w:rsid w:val="00E5497E"/>
    <w:rsid w:val="00E55B4E"/>
    <w:rsid w:val="00E55D80"/>
    <w:rsid w:val="00E62FC6"/>
    <w:rsid w:val="00E65591"/>
    <w:rsid w:val="00E660C5"/>
    <w:rsid w:val="00E666FA"/>
    <w:rsid w:val="00E668D4"/>
    <w:rsid w:val="00E67ABD"/>
    <w:rsid w:val="00E67C4E"/>
    <w:rsid w:val="00E70525"/>
    <w:rsid w:val="00E70E03"/>
    <w:rsid w:val="00E7110D"/>
    <w:rsid w:val="00E74079"/>
    <w:rsid w:val="00E774F6"/>
    <w:rsid w:val="00E778F5"/>
    <w:rsid w:val="00E84E17"/>
    <w:rsid w:val="00E864BE"/>
    <w:rsid w:val="00E87796"/>
    <w:rsid w:val="00E9151F"/>
    <w:rsid w:val="00E93F52"/>
    <w:rsid w:val="00E958B4"/>
    <w:rsid w:val="00E96CEE"/>
    <w:rsid w:val="00EA0F75"/>
    <w:rsid w:val="00EA1AFC"/>
    <w:rsid w:val="00EA2734"/>
    <w:rsid w:val="00EA3605"/>
    <w:rsid w:val="00EA595A"/>
    <w:rsid w:val="00EA7021"/>
    <w:rsid w:val="00EB5C51"/>
    <w:rsid w:val="00EC054D"/>
    <w:rsid w:val="00EC07BF"/>
    <w:rsid w:val="00EC33A6"/>
    <w:rsid w:val="00ED0069"/>
    <w:rsid w:val="00ED112D"/>
    <w:rsid w:val="00ED4961"/>
    <w:rsid w:val="00ED67A0"/>
    <w:rsid w:val="00EE1F58"/>
    <w:rsid w:val="00EE29F9"/>
    <w:rsid w:val="00EE3190"/>
    <w:rsid w:val="00EF3B32"/>
    <w:rsid w:val="00EF40BF"/>
    <w:rsid w:val="00EF71AF"/>
    <w:rsid w:val="00F01DB8"/>
    <w:rsid w:val="00F02185"/>
    <w:rsid w:val="00F12716"/>
    <w:rsid w:val="00F14BB7"/>
    <w:rsid w:val="00F151F0"/>
    <w:rsid w:val="00F16229"/>
    <w:rsid w:val="00F21393"/>
    <w:rsid w:val="00F2167E"/>
    <w:rsid w:val="00F235F0"/>
    <w:rsid w:val="00F24296"/>
    <w:rsid w:val="00F25800"/>
    <w:rsid w:val="00F2598C"/>
    <w:rsid w:val="00F2731D"/>
    <w:rsid w:val="00F31656"/>
    <w:rsid w:val="00F3173A"/>
    <w:rsid w:val="00F33120"/>
    <w:rsid w:val="00F3319D"/>
    <w:rsid w:val="00F35769"/>
    <w:rsid w:val="00F46A4E"/>
    <w:rsid w:val="00F51E40"/>
    <w:rsid w:val="00F5323F"/>
    <w:rsid w:val="00F55937"/>
    <w:rsid w:val="00F55BB5"/>
    <w:rsid w:val="00F5788A"/>
    <w:rsid w:val="00F616FC"/>
    <w:rsid w:val="00F62416"/>
    <w:rsid w:val="00F62CF3"/>
    <w:rsid w:val="00F64128"/>
    <w:rsid w:val="00F64D12"/>
    <w:rsid w:val="00F67A4B"/>
    <w:rsid w:val="00F7077C"/>
    <w:rsid w:val="00F71428"/>
    <w:rsid w:val="00F768BC"/>
    <w:rsid w:val="00F77739"/>
    <w:rsid w:val="00F83761"/>
    <w:rsid w:val="00F84091"/>
    <w:rsid w:val="00F8668D"/>
    <w:rsid w:val="00F86DFA"/>
    <w:rsid w:val="00F93A1E"/>
    <w:rsid w:val="00F956F8"/>
    <w:rsid w:val="00F95C46"/>
    <w:rsid w:val="00F971C8"/>
    <w:rsid w:val="00FA134D"/>
    <w:rsid w:val="00FA2A6B"/>
    <w:rsid w:val="00FA3471"/>
    <w:rsid w:val="00FA5558"/>
    <w:rsid w:val="00FA6EBA"/>
    <w:rsid w:val="00FB1B90"/>
    <w:rsid w:val="00FB61E7"/>
    <w:rsid w:val="00FC344C"/>
    <w:rsid w:val="00FC4397"/>
    <w:rsid w:val="00FC5C97"/>
    <w:rsid w:val="00FC6046"/>
    <w:rsid w:val="00FD0CCC"/>
    <w:rsid w:val="00FD115B"/>
    <w:rsid w:val="00FD3054"/>
    <w:rsid w:val="00FD3134"/>
    <w:rsid w:val="00FD63A5"/>
    <w:rsid w:val="00FD6813"/>
    <w:rsid w:val="00FD6D73"/>
    <w:rsid w:val="00FD7325"/>
    <w:rsid w:val="00FE5381"/>
    <w:rsid w:val="00FE5955"/>
    <w:rsid w:val="00FE77CD"/>
    <w:rsid w:val="00FE7B69"/>
    <w:rsid w:val="00FF0C78"/>
    <w:rsid w:val="00FF157C"/>
    <w:rsid w:val="00FF200E"/>
    <w:rsid w:val="00FF23E0"/>
    <w:rsid w:val="00FF2A80"/>
    <w:rsid w:val="00FF417C"/>
    <w:rsid w:val="00FF4CD1"/>
    <w:rsid w:val="00FF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0522D0"/>
  <w14:defaultImageDpi w14:val="300"/>
  <w15:docId w15:val="{D5788646-E622-4C72-ADB3-8F019F0A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54"/>
    <w:pPr>
      <w:spacing w:line="276" w:lineRule="auto"/>
      <w:jc w:val="both"/>
    </w:pPr>
    <w:rPr>
      <w:sz w:val="22"/>
    </w:rPr>
  </w:style>
  <w:style w:type="paragraph" w:styleId="Heading1">
    <w:name w:val="heading 1"/>
    <w:basedOn w:val="Normal"/>
    <w:next w:val="Normal"/>
    <w:link w:val="Heading1Char"/>
    <w:uiPriority w:val="9"/>
    <w:qFormat/>
    <w:rsid w:val="00A56B43"/>
    <w:pPr>
      <w:outlineLvl w:val="0"/>
    </w:pPr>
    <w:rPr>
      <w:rFonts w:eastAsia="Calibri" w:cs="Times New Roman"/>
      <w:b/>
      <w:smallCaps/>
      <w:color w:val="C00000"/>
      <w:szCs w:val="22"/>
    </w:rPr>
  </w:style>
  <w:style w:type="paragraph" w:styleId="Heading2">
    <w:name w:val="heading 2"/>
    <w:basedOn w:val="Normal"/>
    <w:next w:val="Normal"/>
    <w:link w:val="Heading2Char"/>
    <w:uiPriority w:val="9"/>
    <w:unhideWhenUsed/>
    <w:qFormat/>
    <w:rsid w:val="000E6776"/>
    <w:pPr>
      <w:outlineLvl w:val="1"/>
    </w:pPr>
    <w:rPr>
      <w:i/>
      <w:u w:val="single"/>
    </w:rPr>
  </w:style>
  <w:style w:type="paragraph" w:styleId="Heading3">
    <w:name w:val="heading 3"/>
    <w:basedOn w:val="Normal"/>
    <w:next w:val="Normal"/>
    <w:link w:val="Heading3Char"/>
    <w:uiPriority w:val="9"/>
    <w:unhideWhenUsed/>
    <w:qFormat/>
    <w:rsid w:val="00612F3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AF"/>
    <w:pPr>
      <w:ind w:left="720"/>
      <w:contextualSpacing/>
    </w:pPr>
  </w:style>
  <w:style w:type="character" w:styleId="Hyperlink">
    <w:name w:val="Hyperlink"/>
    <w:basedOn w:val="DefaultParagraphFont"/>
    <w:uiPriority w:val="99"/>
    <w:unhideWhenUsed/>
    <w:rsid w:val="00061E27"/>
    <w:rPr>
      <w:color w:val="0000FF" w:themeColor="hyperlink"/>
      <w:u w:val="single"/>
    </w:rPr>
  </w:style>
  <w:style w:type="character" w:styleId="FollowedHyperlink">
    <w:name w:val="FollowedHyperlink"/>
    <w:basedOn w:val="DefaultParagraphFont"/>
    <w:uiPriority w:val="99"/>
    <w:semiHidden/>
    <w:unhideWhenUsed/>
    <w:rsid w:val="002078CF"/>
    <w:rPr>
      <w:color w:val="800080" w:themeColor="followedHyperlink"/>
      <w:u w:val="single"/>
    </w:rPr>
  </w:style>
  <w:style w:type="paragraph" w:styleId="BalloonText">
    <w:name w:val="Balloon Text"/>
    <w:basedOn w:val="Normal"/>
    <w:link w:val="BalloonTextChar"/>
    <w:uiPriority w:val="99"/>
    <w:semiHidden/>
    <w:unhideWhenUsed/>
    <w:rsid w:val="0054519E"/>
    <w:rPr>
      <w:rFonts w:ascii="Tahoma" w:hAnsi="Tahoma" w:cs="Tahoma"/>
      <w:sz w:val="16"/>
      <w:szCs w:val="16"/>
    </w:rPr>
  </w:style>
  <w:style w:type="character" w:customStyle="1" w:styleId="BalloonTextChar">
    <w:name w:val="Balloon Text Char"/>
    <w:basedOn w:val="DefaultParagraphFont"/>
    <w:link w:val="BalloonText"/>
    <w:uiPriority w:val="99"/>
    <w:semiHidden/>
    <w:rsid w:val="0054519E"/>
    <w:rPr>
      <w:rFonts w:ascii="Tahoma" w:hAnsi="Tahoma" w:cs="Tahoma"/>
      <w:sz w:val="16"/>
      <w:szCs w:val="16"/>
    </w:rPr>
  </w:style>
  <w:style w:type="paragraph" w:styleId="Header">
    <w:name w:val="header"/>
    <w:basedOn w:val="Normal"/>
    <w:link w:val="HeaderChar"/>
    <w:uiPriority w:val="99"/>
    <w:unhideWhenUsed/>
    <w:rsid w:val="00C24E2E"/>
    <w:pPr>
      <w:tabs>
        <w:tab w:val="center" w:pos="4680"/>
        <w:tab w:val="right" w:pos="9360"/>
      </w:tabs>
    </w:pPr>
  </w:style>
  <w:style w:type="character" w:customStyle="1" w:styleId="HeaderChar">
    <w:name w:val="Header Char"/>
    <w:basedOn w:val="DefaultParagraphFont"/>
    <w:link w:val="Header"/>
    <w:uiPriority w:val="99"/>
    <w:rsid w:val="00C24E2E"/>
  </w:style>
  <w:style w:type="paragraph" w:styleId="Footer">
    <w:name w:val="footer"/>
    <w:basedOn w:val="Normal"/>
    <w:link w:val="FooterChar"/>
    <w:uiPriority w:val="99"/>
    <w:unhideWhenUsed/>
    <w:rsid w:val="00C24E2E"/>
    <w:pPr>
      <w:tabs>
        <w:tab w:val="center" w:pos="4680"/>
        <w:tab w:val="right" w:pos="9360"/>
      </w:tabs>
    </w:pPr>
  </w:style>
  <w:style w:type="character" w:customStyle="1" w:styleId="FooterChar">
    <w:name w:val="Footer Char"/>
    <w:basedOn w:val="DefaultParagraphFont"/>
    <w:link w:val="Footer"/>
    <w:uiPriority w:val="99"/>
    <w:rsid w:val="00C24E2E"/>
  </w:style>
  <w:style w:type="paragraph" w:styleId="NoSpacing">
    <w:name w:val="No Spacing"/>
    <w:link w:val="NoSpacingChar"/>
    <w:uiPriority w:val="1"/>
    <w:qFormat/>
    <w:rsid w:val="007B773D"/>
    <w:rPr>
      <w:sz w:val="22"/>
      <w:szCs w:val="22"/>
      <w:lang w:eastAsia="ja-JP"/>
    </w:rPr>
  </w:style>
  <w:style w:type="character" w:customStyle="1" w:styleId="NoSpacingChar">
    <w:name w:val="No Spacing Char"/>
    <w:basedOn w:val="DefaultParagraphFont"/>
    <w:link w:val="NoSpacing"/>
    <w:uiPriority w:val="1"/>
    <w:rsid w:val="007B773D"/>
    <w:rPr>
      <w:sz w:val="22"/>
      <w:szCs w:val="22"/>
      <w:lang w:eastAsia="ja-JP"/>
    </w:rPr>
  </w:style>
  <w:style w:type="character" w:customStyle="1" w:styleId="Heading1Char">
    <w:name w:val="Heading 1 Char"/>
    <w:basedOn w:val="DefaultParagraphFont"/>
    <w:link w:val="Heading1"/>
    <w:uiPriority w:val="9"/>
    <w:rsid w:val="00A56B43"/>
    <w:rPr>
      <w:rFonts w:eastAsia="Calibri" w:cs="Times New Roman"/>
      <w:b/>
      <w:smallCaps/>
      <w:color w:val="C00000"/>
      <w:sz w:val="22"/>
      <w:szCs w:val="22"/>
    </w:rPr>
  </w:style>
  <w:style w:type="paragraph" w:styleId="Title">
    <w:name w:val="Title"/>
    <w:basedOn w:val="Normal"/>
    <w:next w:val="Normal"/>
    <w:link w:val="TitleChar"/>
    <w:uiPriority w:val="10"/>
    <w:qFormat/>
    <w:rsid w:val="00A56B43"/>
    <w:pPr>
      <w:jc w:val="center"/>
    </w:pPr>
    <w:rPr>
      <w:rFonts w:eastAsia="Calibri" w:cs="Times New Roman"/>
      <w:b/>
      <w:smallCaps/>
      <w:sz w:val="34"/>
      <w:szCs w:val="34"/>
    </w:rPr>
  </w:style>
  <w:style w:type="character" w:customStyle="1" w:styleId="TitleChar">
    <w:name w:val="Title Char"/>
    <w:basedOn w:val="DefaultParagraphFont"/>
    <w:link w:val="Title"/>
    <w:uiPriority w:val="10"/>
    <w:rsid w:val="00A56B43"/>
    <w:rPr>
      <w:rFonts w:eastAsia="Calibri" w:cs="Times New Roman"/>
      <w:b/>
      <w:smallCaps/>
      <w:sz w:val="34"/>
      <w:szCs w:val="34"/>
    </w:rPr>
  </w:style>
  <w:style w:type="character" w:styleId="UnresolvedMention">
    <w:name w:val="Unresolved Mention"/>
    <w:basedOn w:val="DefaultParagraphFont"/>
    <w:uiPriority w:val="99"/>
    <w:semiHidden/>
    <w:unhideWhenUsed/>
    <w:rsid w:val="00BF4ADB"/>
    <w:rPr>
      <w:color w:val="605E5C"/>
      <w:shd w:val="clear" w:color="auto" w:fill="E1DFDD"/>
    </w:rPr>
  </w:style>
  <w:style w:type="character" w:customStyle="1" w:styleId="Heading2Char">
    <w:name w:val="Heading 2 Char"/>
    <w:basedOn w:val="DefaultParagraphFont"/>
    <w:link w:val="Heading2"/>
    <w:uiPriority w:val="9"/>
    <w:rsid w:val="000E6776"/>
    <w:rPr>
      <w:i/>
      <w:sz w:val="22"/>
      <w:u w:val="single"/>
    </w:rPr>
  </w:style>
  <w:style w:type="character" w:styleId="CommentReference">
    <w:name w:val="annotation reference"/>
    <w:basedOn w:val="DefaultParagraphFont"/>
    <w:uiPriority w:val="99"/>
    <w:semiHidden/>
    <w:unhideWhenUsed/>
    <w:rsid w:val="00D8787C"/>
    <w:rPr>
      <w:sz w:val="16"/>
      <w:szCs w:val="16"/>
    </w:rPr>
  </w:style>
  <w:style w:type="paragraph" w:styleId="CommentText">
    <w:name w:val="annotation text"/>
    <w:basedOn w:val="Normal"/>
    <w:link w:val="CommentTextChar"/>
    <w:uiPriority w:val="99"/>
    <w:semiHidden/>
    <w:unhideWhenUsed/>
    <w:rsid w:val="00D8787C"/>
    <w:pPr>
      <w:spacing w:line="240" w:lineRule="auto"/>
    </w:pPr>
    <w:rPr>
      <w:sz w:val="20"/>
      <w:szCs w:val="20"/>
    </w:rPr>
  </w:style>
  <w:style w:type="character" w:customStyle="1" w:styleId="CommentTextChar">
    <w:name w:val="Comment Text Char"/>
    <w:basedOn w:val="DefaultParagraphFont"/>
    <w:link w:val="CommentText"/>
    <w:uiPriority w:val="99"/>
    <w:semiHidden/>
    <w:rsid w:val="00D8787C"/>
    <w:rPr>
      <w:sz w:val="20"/>
      <w:szCs w:val="20"/>
    </w:rPr>
  </w:style>
  <w:style w:type="paragraph" w:styleId="CommentSubject">
    <w:name w:val="annotation subject"/>
    <w:basedOn w:val="CommentText"/>
    <w:next w:val="CommentText"/>
    <w:link w:val="CommentSubjectChar"/>
    <w:uiPriority w:val="99"/>
    <w:semiHidden/>
    <w:unhideWhenUsed/>
    <w:rsid w:val="00D8787C"/>
    <w:rPr>
      <w:b/>
      <w:bCs/>
    </w:rPr>
  </w:style>
  <w:style w:type="character" w:customStyle="1" w:styleId="CommentSubjectChar">
    <w:name w:val="Comment Subject Char"/>
    <w:basedOn w:val="CommentTextChar"/>
    <w:link w:val="CommentSubject"/>
    <w:uiPriority w:val="99"/>
    <w:semiHidden/>
    <w:rsid w:val="00D8787C"/>
    <w:rPr>
      <w:b/>
      <w:bCs/>
      <w:sz w:val="20"/>
      <w:szCs w:val="20"/>
    </w:rPr>
  </w:style>
  <w:style w:type="paragraph" w:styleId="Revision">
    <w:name w:val="Revision"/>
    <w:hidden/>
    <w:uiPriority w:val="99"/>
    <w:semiHidden/>
    <w:rsid w:val="005E70FC"/>
    <w:rPr>
      <w:sz w:val="22"/>
    </w:rPr>
  </w:style>
  <w:style w:type="character" w:customStyle="1" w:styleId="Heading3Char">
    <w:name w:val="Heading 3 Char"/>
    <w:basedOn w:val="DefaultParagraphFont"/>
    <w:link w:val="Heading3"/>
    <w:uiPriority w:val="9"/>
    <w:rsid w:val="00612F3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37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606">
      <w:bodyDiv w:val="1"/>
      <w:marLeft w:val="0"/>
      <w:marRight w:val="0"/>
      <w:marTop w:val="0"/>
      <w:marBottom w:val="0"/>
      <w:divBdr>
        <w:top w:val="none" w:sz="0" w:space="0" w:color="auto"/>
        <w:left w:val="none" w:sz="0" w:space="0" w:color="auto"/>
        <w:bottom w:val="none" w:sz="0" w:space="0" w:color="auto"/>
        <w:right w:val="none" w:sz="0" w:space="0" w:color="auto"/>
      </w:divBdr>
    </w:div>
    <w:div w:id="53897382">
      <w:bodyDiv w:val="1"/>
      <w:marLeft w:val="0"/>
      <w:marRight w:val="0"/>
      <w:marTop w:val="0"/>
      <w:marBottom w:val="0"/>
      <w:divBdr>
        <w:top w:val="none" w:sz="0" w:space="0" w:color="auto"/>
        <w:left w:val="none" w:sz="0" w:space="0" w:color="auto"/>
        <w:bottom w:val="none" w:sz="0" w:space="0" w:color="auto"/>
        <w:right w:val="none" w:sz="0" w:space="0" w:color="auto"/>
      </w:divBdr>
    </w:div>
    <w:div w:id="205681541">
      <w:bodyDiv w:val="1"/>
      <w:marLeft w:val="0"/>
      <w:marRight w:val="0"/>
      <w:marTop w:val="0"/>
      <w:marBottom w:val="0"/>
      <w:divBdr>
        <w:top w:val="none" w:sz="0" w:space="0" w:color="auto"/>
        <w:left w:val="none" w:sz="0" w:space="0" w:color="auto"/>
        <w:bottom w:val="none" w:sz="0" w:space="0" w:color="auto"/>
        <w:right w:val="none" w:sz="0" w:space="0" w:color="auto"/>
      </w:divBdr>
    </w:div>
    <w:div w:id="257716927">
      <w:bodyDiv w:val="1"/>
      <w:marLeft w:val="0"/>
      <w:marRight w:val="0"/>
      <w:marTop w:val="0"/>
      <w:marBottom w:val="0"/>
      <w:divBdr>
        <w:top w:val="none" w:sz="0" w:space="0" w:color="auto"/>
        <w:left w:val="none" w:sz="0" w:space="0" w:color="auto"/>
        <w:bottom w:val="none" w:sz="0" w:space="0" w:color="auto"/>
        <w:right w:val="none" w:sz="0" w:space="0" w:color="auto"/>
      </w:divBdr>
    </w:div>
    <w:div w:id="410322500">
      <w:bodyDiv w:val="1"/>
      <w:marLeft w:val="0"/>
      <w:marRight w:val="0"/>
      <w:marTop w:val="0"/>
      <w:marBottom w:val="0"/>
      <w:divBdr>
        <w:top w:val="none" w:sz="0" w:space="0" w:color="auto"/>
        <w:left w:val="none" w:sz="0" w:space="0" w:color="auto"/>
        <w:bottom w:val="none" w:sz="0" w:space="0" w:color="auto"/>
        <w:right w:val="none" w:sz="0" w:space="0" w:color="auto"/>
      </w:divBdr>
    </w:div>
    <w:div w:id="535508137">
      <w:bodyDiv w:val="1"/>
      <w:marLeft w:val="0"/>
      <w:marRight w:val="0"/>
      <w:marTop w:val="0"/>
      <w:marBottom w:val="0"/>
      <w:divBdr>
        <w:top w:val="none" w:sz="0" w:space="0" w:color="auto"/>
        <w:left w:val="none" w:sz="0" w:space="0" w:color="auto"/>
        <w:bottom w:val="none" w:sz="0" w:space="0" w:color="auto"/>
        <w:right w:val="none" w:sz="0" w:space="0" w:color="auto"/>
      </w:divBdr>
    </w:div>
    <w:div w:id="736174705">
      <w:bodyDiv w:val="1"/>
      <w:marLeft w:val="0"/>
      <w:marRight w:val="0"/>
      <w:marTop w:val="0"/>
      <w:marBottom w:val="0"/>
      <w:divBdr>
        <w:top w:val="none" w:sz="0" w:space="0" w:color="auto"/>
        <w:left w:val="none" w:sz="0" w:space="0" w:color="auto"/>
        <w:bottom w:val="none" w:sz="0" w:space="0" w:color="auto"/>
        <w:right w:val="none" w:sz="0" w:space="0" w:color="auto"/>
      </w:divBdr>
    </w:div>
    <w:div w:id="847449820">
      <w:bodyDiv w:val="1"/>
      <w:marLeft w:val="0"/>
      <w:marRight w:val="0"/>
      <w:marTop w:val="0"/>
      <w:marBottom w:val="0"/>
      <w:divBdr>
        <w:top w:val="none" w:sz="0" w:space="0" w:color="auto"/>
        <w:left w:val="none" w:sz="0" w:space="0" w:color="auto"/>
        <w:bottom w:val="none" w:sz="0" w:space="0" w:color="auto"/>
        <w:right w:val="none" w:sz="0" w:space="0" w:color="auto"/>
      </w:divBdr>
    </w:div>
    <w:div w:id="934628470">
      <w:bodyDiv w:val="1"/>
      <w:marLeft w:val="0"/>
      <w:marRight w:val="0"/>
      <w:marTop w:val="0"/>
      <w:marBottom w:val="0"/>
      <w:divBdr>
        <w:top w:val="none" w:sz="0" w:space="0" w:color="auto"/>
        <w:left w:val="none" w:sz="0" w:space="0" w:color="auto"/>
        <w:bottom w:val="none" w:sz="0" w:space="0" w:color="auto"/>
        <w:right w:val="none" w:sz="0" w:space="0" w:color="auto"/>
      </w:divBdr>
    </w:div>
    <w:div w:id="938099346">
      <w:bodyDiv w:val="1"/>
      <w:marLeft w:val="0"/>
      <w:marRight w:val="0"/>
      <w:marTop w:val="0"/>
      <w:marBottom w:val="0"/>
      <w:divBdr>
        <w:top w:val="none" w:sz="0" w:space="0" w:color="auto"/>
        <w:left w:val="none" w:sz="0" w:space="0" w:color="auto"/>
        <w:bottom w:val="none" w:sz="0" w:space="0" w:color="auto"/>
        <w:right w:val="none" w:sz="0" w:space="0" w:color="auto"/>
      </w:divBdr>
    </w:div>
    <w:div w:id="1016425789">
      <w:bodyDiv w:val="1"/>
      <w:marLeft w:val="0"/>
      <w:marRight w:val="0"/>
      <w:marTop w:val="0"/>
      <w:marBottom w:val="0"/>
      <w:divBdr>
        <w:top w:val="none" w:sz="0" w:space="0" w:color="auto"/>
        <w:left w:val="none" w:sz="0" w:space="0" w:color="auto"/>
        <w:bottom w:val="none" w:sz="0" w:space="0" w:color="auto"/>
        <w:right w:val="none" w:sz="0" w:space="0" w:color="auto"/>
      </w:divBdr>
    </w:div>
    <w:div w:id="1118331069">
      <w:bodyDiv w:val="1"/>
      <w:marLeft w:val="0"/>
      <w:marRight w:val="0"/>
      <w:marTop w:val="0"/>
      <w:marBottom w:val="0"/>
      <w:divBdr>
        <w:top w:val="none" w:sz="0" w:space="0" w:color="auto"/>
        <w:left w:val="none" w:sz="0" w:space="0" w:color="auto"/>
        <w:bottom w:val="none" w:sz="0" w:space="0" w:color="auto"/>
        <w:right w:val="none" w:sz="0" w:space="0" w:color="auto"/>
      </w:divBdr>
    </w:div>
    <w:div w:id="1163662179">
      <w:bodyDiv w:val="1"/>
      <w:marLeft w:val="0"/>
      <w:marRight w:val="0"/>
      <w:marTop w:val="0"/>
      <w:marBottom w:val="0"/>
      <w:divBdr>
        <w:top w:val="none" w:sz="0" w:space="0" w:color="auto"/>
        <w:left w:val="none" w:sz="0" w:space="0" w:color="auto"/>
        <w:bottom w:val="none" w:sz="0" w:space="0" w:color="auto"/>
        <w:right w:val="none" w:sz="0" w:space="0" w:color="auto"/>
      </w:divBdr>
    </w:div>
    <w:div w:id="1247836931">
      <w:bodyDiv w:val="1"/>
      <w:marLeft w:val="0"/>
      <w:marRight w:val="0"/>
      <w:marTop w:val="0"/>
      <w:marBottom w:val="0"/>
      <w:divBdr>
        <w:top w:val="none" w:sz="0" w:space="0" w:color="auto"/>
        <w:left w:val="none" w:sz="0" w:space="0" w:color="auto"/>
        <w:bottom w:val="none" w:sz="0" w:space="0" w:color="auto"/>
        <w:right w:val="none" w:sz="0" w:space="0" w:color="auto"/>
      </w:divBdr>
    </w:div>
    <w:div w:id="1436633001">
      <w:bodyDiv w:val="1"/>
      <w:marLeft w:val="0"/>
      <w:marRight w:val="0"/>
      <w:marTop w:val="0"/>
      <w:marBottom w:val="0"/>
      <w:divBdr>
        <w:top w:val="none" w:sz="0" w:space="0" w:color="auto"/>
        <w:left w:val="none" w:sz="0" w:space="0" w:color="auto"/>
        <w:bottom w:val="none" w:sz="0" w:space="0" w:color="auto"/>
        <w:right w:val="none" w:sz="0" w:space="0" w:color="auto"/>
      </w:divBdr>
    </w:div>
    <w:div w:id="1493521931">
      <w:bodyDiv w:val="1"/>
      <w:marLeft w:val="0"/>
      <w:marRight w:val="0"/>
      <w:marTop w:val="0"/>
      <w:marBottom w:val="0"/>
      <w:divBdr>
        <w:top w:val="none" w:sz="0" w:space="0" w:color="auto"/>
        <w:left w:val="none" w:sz="0" w:space="0" w:color="auto"/>
        <w:bottom w:val="none" w:sz="0" w:space="0" w:color="auto"/>
        <w:right w:val="none" w:sz="0" w:space="0" w:color="auto"/>
      </w:divBdr>
    </w:div>
    <w:div w:id="1510559425">
      <w:bodyDiv w:val="1"/>
      <w:marLeft w:val="0"/>
      <w:marRight w:val="0"/>
      <w:marTop w:val="0"/>
      <w:marBottom w:val="0"/>
      <w:divBdr>
        <w:top w:val="none" w:sz="0" w:space="0" w:color="auto"/>
        <w:left w:val="none" w:sz="0" w:space="0" w:color="auto"/>
        <w:bottom w:val="none" w:sz="0" w:space="0" w:color="auto"/>
        <w:right w:val="none" w:sz="0" w:space="0" w:color="auto"/>
      </w:divBdr>
    </w:div>
    <w:div w:id="1520586607">
      <w:bodyDiv w:val="1"/>
      <w:marLeft w:val="0"/>
      <w:marRight w:val="0"/>
      <w:marTop w:val="0"/>
      <w:marBottom w:val="0"/>
      <w:divBdr>
        <w:top w:val="none" w:sz="0" w:space="0" w:color="auto"/>
        <w:left w:val="none" w:sz="0" w:space="0" w:color="auto"/>
        <w:bottom w:val="none" w:sz="0" w:space="0" w:color="auto"/>
        <w:right w:val="none" w:sz="0" w:space="0" w:color="auto"/>
      </w:divBdr>
    </w:div>
    <w:div w:id="1565875608">
      <w:bodyDiv w:val="1"/>
      <w:marLeft w:val="0"/>
      <w:marRight w:val="0"/>
      <w:marTop w:val="0"/>
      <w:marBottom w:val="0"/>
      <w:divBdr>
        <w:top w:val="none" w:sz="0" w:space="0" w:color="auto"/>
        <w:left w:val="none" w:sz="0" w:space="0" w:color="auto"/>
        <w:bottom w:val="none" w:sz="0" w:space="0" w:color="auto"/>
        <w:right w:val="none" w:sz="0" w:space="0" w:color="auto"/>
      </w:divBdr>
    </w:div>
    <w:div w:id="1586037355">
      <w:bodyDiv w:val="1"/>
      <w:marLeft w:val="0"/>
      <w:marRight w:val="0"/>
      <w:marTop w:val="0"/>
      <w:marBottom w:val="0"/>
      <w:divBdr>
        <w:top w:val="none" w:sz="0" w:space="0" w:color="auto"/>
        <w:left w:val="none" w:sz="0" w:space="0" w:color="auto"/>
        <w:bottom w:val="none" w:sz="0" w:space="0" w:color="auto"/>
        <w:right w:val="none" w:sz="0" w:space="0" w:color="auto"/>
      </w:divBdr>
      <w:divsChild>
        <w:div w:id="813331723">
          <w:marLeft w:val="0"/>
          <w:marRight w:val="0"/>
          <w:marTop w:val="0"/>
          <w:marBottom w:val="0"/>
          <w:divBdr>
            <w:top w:val="none" w:sz="0" w:space="0" w:color="auto"/>
            <w:left w:val="none" w:sz="0" w:space="0" w:color="auto"/>
            <w:bottom w:val="none" w:sz="0" w:space="0" w:color="auto"/>
            <w:right w:val="none" w:sz="0" w:space="0" w:color="auto"/>
          </w:divBdr>
        </w:div>
      </w:divsChild>
    </w:div>
    <w:div w:id="1647126160">
      <w:bodyDiv w:val="1"/>
      <w:marLeft w:val="0"/>
      <w:marRight w:val="0"/>
      <w:marTop w:val="0"/>
      <w:marBottom w:val="0"/>
      <w:divBdr>
        <w:top w:val="none" w:sz="0" w:space="0" w:color="auto"/>
        <w:left w:val="none" w:sz="0" w:space="0" w:color="auto"/>
        <w:bottom w:val="none" w:sz="0" w:space="0" w:color="auto"/>
        <w:right w:val="none" w:sz="0" w:space="0" w:color="auto"/>
      </w:divBdr>
    </w:div>
    <w:div w:id="1648315540">
      <w:bodyDiv w:val="1"/>
      <w:marLeft w:val="0"/>
      <w:marRight w:val="0"/>
      <w:marTop w:val="0"/>
      <w:marBottom w:val="0"/>
      <w:divBdr>
        <w:top w:val="none" w:sz="0" w:space="0" w:color="auto"/>
        <w:left w:val="none" w:sz="0" w:space="0" w:color="auto"/>
        <w:bottom w:val="none" w:sz="0" w:space="0" w:color="auto"/>
        <w:right w:val="none" w:sz="0" w:space="0" w:color="auto"/>
      </w:divBdr>
    </w:div>
    <w:div w:id="1679694930">
      <w:bodyDiv w:val="1"/>
      <w:marLeft w:val="0"/>
      <w:marRight w:val="0"/>
      <w:marTop w:val="0"/>
      <w:marBottom w:val="0"/>
      <w:divBdr>
        <w:top w:val="none" w:sz="0" w:space="0" w:color="auto"/>
        <w:left w:val="none" w:sz="0" w:space="0" w:color="auto"/>
        <w:bottom w:val="none" w:sz="0" w:space="0" w:color="auto"/>
        <w:right w:val="none" w:sz="0" w:space="0" w:color="auto"/>
      </w:divBdr>
    </w:div>
    <w:div w:id="1808551086">
      <w:bodyDiv w:val="1"/>
      <w:marLeft w:val="0"/>
      <w:marRight w:val="0"/>
      <w:marTop w:val="0"/>
      <w:marBottom w:val="0"/>
      <w:divBdr>
        <w:top w:val="none" w:sz="0" w:space="0" w:color="auto"/>
        <w:left w:val="none" w:sz="0" w:space="0" w:color="auto"/>
        <w:bottom w:val="none" w:sz="0" w:space="0" w:color="auto"/>
        <w:right w:val="none" w:sz="0" w:space="0" w:color="auto"/>
      </w:divBdr>
    </w:div>
    <w:div w:id="1906180629">
      <w:bodyDiv w:val="1"/>
      <w:marLeft w:val="0"/>
      <w:marRight w:val="0"/>
      <w:marTop w:val="0"/>
      <w:marBottom w:val="0"/>
      <w:divBdr>
        <w:top w:val="none" w:sz="0" w:space="0" w:color="auto"/>
        <w:left w:val="none" w:sz="0" w:space="0" w:color="auto"/>
        <w:bottom w:val="none" w:sz="0" w:space="0" w:color="auto"/>
        <w:right w:val="none" w:sz="0" w:space="0" w:color="auto"/>
      </w:divBdr>
    </w:div>
    <w:div w:id="1983188925">
      <w:bodyDiv w:val="1"/>
      <w:marLeft w:val="0"/>
      <w:marRight w:val="0"/>
      <w:marTop w:val="0"/>
      <w:marBottom w:val="0"/>
      <w:divBdr>
        <w:top w:val="none" w:sz="0" w:space="0" w:color="auto"/>
        <w:left w:val="none" w:sz="0" w:space="0" w:color="auto"/>
        <w:bottom w:val="none" w:sz="0" w:space="0" w:color="auto"/>
        <w:right w:val="none" w:sz="0" w:space="0" w:color="auto"/>
      </w:divBdr>
    </w:div>
    <w:div w:id="2002344170">
      <w:bodyDiv w:val="1"/>
      <w:marLeft w:val="0"/>
      <w:marRight w:val="0"/>
      <w:marTop w:val="0"/>
      <w:marBottom w:val="0"/>
      <w:divBdr>
        <w:top w:val="none" w:sz="0" w:space="0" w:color="auto"/>
        <w:left w:val="none" w:sz="0" w:space="0" w:color="auto"/>
        <w:bottom w:val="none" w:sz="0" w:space="0" w:color="auto"/>
        <w:right w:val="none" w:sz="0" w:space="0" w:color="auto"/>
      </w:divBdr>
    </w:div>
    <w:div w:id="2035885869">
      <w:bodyDiv w:val="1"/>
      <w:marLeft w:val="0"/>
      <w:marRight w:val="0"/>
      <w:marTop w:val="0"/>
      <w:marBottom w:val="0"/>
      <w:divBdr>
        <w:top w:val="none" w:sz="0" w:space="0" w:color="auto"/>
        <w:left w:val="none" w:sz="0" w:space="0" w:color="auto"/>
        <w:bottom w:val="none" w:sz="0" w:space="0" w:color="auto"/>
        <w:right w:val="none" w:sz="0" w:space="0" w:color="auto"/>
      </w:divBdr>
    </w:div>
    <w:div w:id="2043244526">
      <w:bodyDiv w:val="1"/>
      <w:marLeft w:val="0"/>
      <w:marRight w:val="0"/>
      <w:marTop w:val="0"/>
      <w:marBottom w:val="0"/>
      <w:divBdr>
        <w:top w:val="none" w:sz="0" w:space="0" w:color="auto"/>
        <w:left w:val="none" w:sz="0" w:space="0" w:color="auto"/>
        <w:bottom w:val="none" w:sz="0" w:space="0" w:color="auto"/>
        <w:right w:val="none" w:sz="0" w:space="0" w:color="auto"/>
      </w:divBdr>
    </w:div>
    <w:div w:id="213582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82D39B9F2AC4DA7CF95048C073CC2" ma:contentTypeVersion="8" ma:contentTypeDescription="Create a new document." ma:contentTypeScope="" ma:versionID="57d01b2197dcfe83ffd449f595feed5d">
  <xsd:schema xmlns:xsd="http://www.w3.org/2001/XMLSchema" xmlns:xs="http://www.w3.org/2001/XMLSchema" xmlns:p="http://schemas.microsoft.com/office/2006/metadata/properties" xmlns:ns3="3fe281f1-4a99-47ae-af73-12b4844a0dc4" targetNamespace="http://schemas.microsoft.com/office/2006/metadata/properties" ma:root="true" ma:fieldsID="fb14ff32ddbd4eb98c8bb73bf6029c9d" ns3:_="">
    <xsd:import namespace="3fe281f1-4a99-47ae-af73-12b4844a0d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281f1-4a99-47ae-af73-12b4844a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CDA490-C06F-4969-814B-2BA9F34F0F2A}">
  <ds:schemaRefs>
    <ds:schemaRef ds:uri="http://schemas.microsoft.com/sharepoint/v3/contenttype/forms"/>
  </ds:schemaRefs>
</ds:datastoreItem>
</file>

<file path=customXml/itemProps2.xml><?xml version="1.0" encoding="utf-8"?>
<ds:datastoreItem xmlns:ds="http://schemas.openxmlformats.org/officeDocument/2006/customXml" ds:itemID="{8569E125-2C7E-4286-B491-A3DE4F581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679EF-F0F5-47F5-AECB-06955200F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281f1-4a99-47ae-af73-12b4844a0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4AB91-F811-470A-B197-EA670BDA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Steury</dc:creator>
  <cp:keywords/>
  <dc:description/>
  <cp:lastModifiedBy>Neal Comstock</cp:lastModifiedBy>
  <cp:revision>2</cp:revision>
  <cp:lastPrinted>2019-10-23T20:23:00Z</cp:lastPrinted>
  <dcterms:created xsi:type="dcterms:W3CDTF">2020-03-18T00:47:00Z</dcterms:created>
  <dcterms:modified xsi:type="dcterms:W3CDTF">2020-03-18T00:47:00Z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0x010100DCA82D39B9F2AC4DA7CF95048C073CC2</vt:lpwstr>
  </property>
</Properties>
</file>