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DE6B" w14:textId="77777777" w:rsidR="00C11BEC" w:rsidRPr="00352809" w:rsidRDefault="00C11BEC" w:rsidP="00C11BEC">
      <w:pPr>
        <w:rPr>
          <w:rFonts w:cs="Times New Roman"/>
          <w:szCs w:val="24"/>
        </w:rPr>
      </w:pPr>
      <w:r>
        <w:rPr>
          <w:rFonts w:cs="Times New Roman"/>
          <w:szCs w:val="24"/>
        </w:rPr>
        <w:t>May 6, 2021</w:t>
      </w:r>
    </w:p>
    <w:p w14:paraId="0CE863B3" w14:textId="77777777" w:rsidR="00C11BEC" w:rsidRDefault="00C11BEC" w:rsidP="00C11BEC">
      <w:pPr>
        <w:rPr>
          <w:rFonts w:cs="Times New Roman"/>
          <w:szCs w:val="24"/>
        </w:rPr>
      </w:pPr>
    </w:p>
    <w:p w14:paraId="4A457FAD" w14:textId="77777777" w:rsidR="00C11BEC" w:rsidRPr="00E81FF1" w:rsidRDefault="00C11BEC" w:rsidP="00C11BEC">
      <w:pPr>
        <w:rPr>
          <w:rFonts w:cs="Times New Roman"/>
          <w:i/>
          <w:iCs/>
          <w:szCs w:val="24"/>
        </w:rPr>
      </w:pPr>
      <w:r w:rsidRPr="00E81FF1">
        <w:rPr>
          <w:rFonts w:cs="Times New Roman"/>
          <w:i/>
          <w:iCs/>
          <w:szCs w:val="24"/>
        </w:rPr>
        <w:t xml:space="preserve">Submitted electronically via </w:t>
      </w:r>
      <w:proofErr w:type="gramStart"/>
      <w:r w:rsidRPr="00E81FF1">
        <w:rPr>
          <w:rFonts w:cs="Times New Roman"/>
          <w:i/>
          <w:iCs/>
          <w:szCs w:val="24"/>
        </w:rPr>
        <w:t>www.regulations.gov</w:t>
      </w:r>
      <w:proofErr w:type="gramEnd"/>
    </w:p>
    <w:p w14:paraId="673FEBC8" w14:textId="77777777" w:rsidR="00C11BEC" w:rsidRPr="00352809" w:rsidRDefault="00C11BEC" w:rsidP="00C11BEC">
      <w:pPr>
        <w:rPr>
          <w:rFonts w:cs="Times New Roman"/>
          <w:szCs w:val="24"/>
        </w:rPr>
      </w:pPr>
    </w:p>
    <w:p w14:paraId="1A4552FE" w14:textId="77777777" w:rsidR="00C11BEC" w:rsidRPr="00352809" w:rsidRDefault="00C11BEC" w:rsidP="00C11BEC">
      <w:pPr>
        <w:rPr>
          <w:rFonts w:cs="Times New Roman"/>
          <w:szCs w:val="24"/>
        </w:rPr>
      </w:pPr>
      <w:r w:rsidRPr="00352809">
        <w:rPr>
          <w:rFonts w:cs="Times New Roman"/>
          <w:szCs w:val="24"/>
        </w:rPr>
        <w:t>U.S. Department of Health and Human Services</w:t>
      </w:r>
    </w:p>
    <w:p w14:paraId="708D8CFF" w14:textId="77777777" w:rsidR="00C11BEC" w:rsidRPr="00352809" w:rsidRDefault="00C11BEC" w:rsidP="00C11BEC">
      <w:pPr>
        <w:rPr>
          <w:rFonts w:cs="Times New Roman"/>
          <w:szCs w:val="24"/>
        </w:rPr>
      </w:pPr>
      <w:r w:rsidRPr="00352809">
        <w:rPr>
          <w:rFonts w:cs="Times New Roman"/>
          <w:szCs w:val="24"/>
        </w:rPr>
        <w:t>Office for Civil Rights</w:t>
      </w:r>
    </w:p>
    <w:p w14:paraId="016711B8" w14:textId="77777777" w:rsidR="00C11BEC" w:rsidRPr="00352809" w:rsidRDefault="00C11BEC" w:rsidP="00C11BEC">
      <w:pPr>
        <w:rPr>
          <w:rFonts w:cs="Times New Roman"/>
          <w:szCs w:val="24"/>
        </w:rPr>
      </w:pPr>
      <w:r w:rsidRPr="00352809">
        <w:rPr>
          <w:rFonts w:cs="Times New Roman"/>
          <w:szCs w:val="24"/>
        </w:rPr>
        <w:t>Hubert H. Humphrey Building, Room 509F</w:t>
      </w:r>
    </w:p>
    <w:p w14:paraId="6A1F75B7" w14:textId="77777777" w:rsidR="00C11BEC" w:rsidRPr="00352809" w:rsidRDefault="00C11BEC" w:rsidP="00C11BEC">
      <w:pPr>
        <w:rPr>
          <w:rFonts w:cs="Times New Roman"/>
          <w:szCs w:val="24"/>
        </w:rPr>
      </w:pPr>
      <w:r w:rsidRPr="00352809">
        <w:rPr>
          <w:rFonts w:cs="Times New Roman"/>
          <w:szCs w:val="24"/>
        </w:rPr>
        <w:t>200 Independence Avenue SW</w:t>
      </w:r>
    </w:p>
    <w:p w14:paraId="53F3DE53" w14:textId="77777777" w:rsidR="00C11BEC" w:rsidRPr="00352809" w:rsidRDefault="00C11BEC" w:rsidP="00C11BEC">
      <w:pPr>
        <w:rPr>
          <w:rFonts w:cs="Times New Roman"/>
          <w:szCs w:val="24"/>
        </w:rPr>
      </w:pPr>
      <w:r w:rsidRPr="00352809">
        <w:rPr>
          <w:rFonts w:cs="Times New Roman"/>
          <w:szCs w:val="24"/>
        </w:rPr>
        <w:t>Washington, DC 20201</w:t>
      </w:r>
    </w:p>
    <w:p w14:paraId="4DA4EA39" w14:textId="77777777" w:rsidR="00C11BEC" w:rsidRDefault="00C11BEC" w:rsidP="00C11BEC">
      <w:pPr>
        <w:rPr>
          <w:rFonts w:cs="Times New Roman"/>
          <w:szCs w:val="24"/>
        </w:rPr>
      </w:pPr>
    </w:p>
    <w:p w14:paraId="4ABA5EE7" w14:textId="77777777" w:rsidR="00C11BEC" w:rsidRPr="00352809" w:rsidRDefault="00C11BEC" w:rsidP="00C11BEC">
      <w:pPr>
        <w:ind w:left="720" w:hanging="720"/>
        <w:rPr>
          <w:rFonts w:cs="Times New Roman"/>
          <w:b/>
          <w:bCs/>
          <w:szCs w:val="24"/>
        </w:rPr>
      </w:pPr>
      <w:r w:rsidRPr="00352809">
        <w:rPr>
          <w:rFonts w:cs="Times New Roman"/>
          <w:b/>
          <w:bCs/>
          <w:szCs w:val="24"/>
        </w:rPr>
        <w:t xml:space="preserve">RE: </w:t>
      </w:r>
      <w:r>
        <w:rPr>
          <w:rFonts w:cs="Times New Roman"/>
          <w:b/>
          <w:bCs/>
          <w:szCs w:val="24"/>
        </w:rPr>
        <w:tab/>
      </w:r>
      <w:r w:rsidRPr="00352809">
        <w:rPr>
          <w:rFonts w:cs="Times New Roman"/>
          <w:b/>
          <w:bCs/>
          <w:szCs w:val="24"/>
        </w:rPr>
        <w:t>Proposed Modifications to the HIPAA Privacy Rule to Support, and Remove Barriers to, Coordinated Care and Individual Engagement NPRM, RIN 0945–AA00</w:t>
      </w:r>
    </w:p>
    <w:p w14:paraId="6AD7A7B8" w14:textId="77777777" w:rsidR="00C11BEC" w:rsidRDefault="00C11BEC" w:rsidP="00C11BEC">
      <w:pPr>
        <w:rPr>
          <w:rFonts w:cs="Times New Roman"/>
          <w:szCs w:val="24"/>
        </w:rPr>
      </w:pPr>
    </w:p>
    <w:p w14:paraId="6E4A3BF2" w14:textId="77777777" w:rsidR="00C11BEC" w:rsidRPr="00352809" w:rsidRDefault="00C11BEC" w:rsidP="00C11BEC">
      <w:pPr>
        <w:rPr>
          <w:rFonts w:cs="Times New Roman"/>
          <w:szCs w:val="24"/>
        </w:rPr>
      </w:pPr>
      <w:r>
        <w:rPr>
          <w:rFonts w:cs="Times New Roman"/>
          <w:szCs w:val="24"/>
        </w:rPr>
        <w:t>To Whom It May Concern:</w:t>
      </w:r>
    </w:p>
    <w:p w14:paraId="30EAA7BB" w14:textId="77777777" w:rsidR="00C11BEC" w:rsidRDefault="00C11BEC" w:rsidP="00C11BEC">
      <w:pPr>
        <w:rPr>
          <w:rFonts w:cs="Times New Roman"/>
          <w:b/>
          <w:bCs/>
          <w:szCs w:val="24"/>
        </w:rPr>
      </w:pPr>
    </w:p>
    <w:p w14:paraId="35316B4E" w14:textId="2DA7070F" w:rsidR="00C11BEC" w:rsidRDefault="00C11BEC" w:rsidP="00C11BEC">
      <w:pPr>
        <w:spacing w:after="200" w:line="276" w:lineRule="auto"/>
      </w:pPr>
      <w:r>
        <w:rPr>
          <w:rFonts w:cs="Times New Roman"/>
          <w:szCs w:val="24"/>
        </w:rPr>
        <w:t>On behalf of the</w:t>
      </w:r>
      <w:r w:rsidR="00F41DD7">
        <w:rPr>
          <w:rFonts w:cs="Times New Roman"/>
          <w:szCs w:val="24"/>
        </w:rPr>
        <w:t xml:space="preserve"> </w:t>
      </w:r>
      <w:r w:rsidR="003A7BDC" w:rsidRPr="003A7BDC">
        <w:rPr>
          <w:rFonts w:cs="Times New Roman"/>
          <w:szCs w:val="24"/>
          <w:highlight w:val="yellow"/>
        </w:rPr>
        <w:t>[Insert Organization Name]</w:t>
      </w:r>
      <w:r w:rsidRPr="00740FC4">
        <w:rPr>
          <w:rFonts w:cs="Times New Roman"/>
          <w:szCs w:val="24"/>
        </w:rPr>
        <w:t>,</w:t>
      </w:r>
      <w:r>
        <w:rPr>
          <w:rFonts w:cs="Times New Roman"/>
          <w:szCs w:val="24"/>
        </w:rPr>
        <w:t xml:space="preserve"> thank you for the opportunity to comment on the Office for Civil Rights’ (OCR) proposed changes to the Health Insurance Portability and Accountability Act (HIPAA) Privacy Rule. </w:t>
      </w:r>
      <w:r w:rsidR="00216C2A" w:rsidRPr="001710B9">
        <w:rPr>
          <w:rFonts w:cs="Times New Roman"/>
          <w:szCs w:val="24"/>
          <w:highlight w:val="yellow"/>
        </w:rPr>
        <w:t>[Insert Organization Name and Boilerplate Introduction</w:t>
      </w:r>
      <w:r w:rsidR="001710B9" w:rsidRPr="001710B9">
        <w:rPr>
          <w:rFonts w:cs="Times New Roman"/>
          <w:szCs w:val="24"/>
          <w:highlight w:val="yellow"/>
        </w:rPr>
        <w:t>].</w:t>
      </w:r>
    </w:p>
    <w:p w14:paraId="43EE55EB" w14:textId="77777777" w:rsidR="00C11BEC" w:rsidRDefault="00C11BEC" w:rsidP="00C11BEC">
      <w:pPr>
        <w:spacing w:after="200" w:line="276" w:lineRule="auto"/>
        <w:rPr>
          <w:rFonts w:cs="Times New Roman"/>
          <w:szCs w:val="24"/>
        </w:rPr>
      </w:pPr>
      <w:r>
        <w:rPr>
          <w:rFonts w:cs="Times New Roman"/>
          <w:szCs w:val="24"/>
        </w:rPr>
        <w:t xml:space="preserve">We begin with a summary of our comments, and then discuss each in more detail in the following pages.  </w:t>
      </w:r>
    </w:p>
    <w:p w14:paraId="2962F642" w14:textId="77777777" w:rsidR="00C11BEC" w:rsidRDefault="00C11BEC" w:rsidP="00C11BEC">
      <w:pPr>
        <w:spacing w:after="200" w:line="276" w:lineRule="auto"/>
        <w:rPr>
          <w:rFonts w:cs="Times New Roman"/>
          <w:szCs w:val="24"/>
        </w:rPr>
      </w:pPr>
    </w:p>
    <w:p w14:paraId="548E0C4E" w14:textId="0F0C7763" w:rsidR="00C11BEC" w:rsidRPr="00DC234E" w:rsidRDefault="00C11BEC" w:rsidP="00C11BEC">
      <w:pPr>
        <w:spacing w:after="200" w:line="276" w:lineRule="auto"/>
        <w:jc w:val="center"/>
        <w:rPr>
          <w:rFonts w:cs="Times New Roman"/>
          <w:b/>
          <w:bCs/>
          <w:szCs w:val="24"/>
          <w:u w:val="single"/>
        </w:rPr>
      </w:pPr>
      <w:r w:rsidRPr="00DC234E">
        <w:rPr>
          <w:rFonts w:cs="Times New Roman"/>
          <w:b/>
          <w:bCs/>
          <w:szCs w:val="24"/>
          <w:u w:val="single"/>
        </w:rPr>
        <w:t xml:space="preserve">Summary of Comments from the </w:t>
      </w:r>
      <w:r w:rsidR="001710B9" w:rsidRPr="003A7BDC">
        <w:rPr>
          <w:rFonts w:cs="Times New Roman"/>
          <w:szCs w:val="24"/>
          <w:highlight w:val="yellow"/>
        </w:rPr>
        <w:t>[Insert Organization Name]</w:t>
      </w:r>
    </w:p>
    <w:p w14:paraId="687AED5E" w14:textId="77777777" w:rsidR="00C11BEC" w:rsidRPr="00E81FF1" w:rsidRDefault="00C11BEC" w:rsidP="00C11BEC">
      <w:pPr>
        <w:rPr>
          <w:rFonts w:cs="Times New Roman"/>
          <w:szCs w:val="24"/>
        </w:rPr>
      </w:pPr>
    </w:p>
    <w:p w14:paraId="4EF1119B" w14:textId="77777777" w:rsidR="00C11BEC" w:rsidRDefault="00C11BEC" w:rsidP="00C11BEC">
      <w:pPr>
        <w:pStyle w:val="ListParagraph"/>
        <w:numPr>
          <w:ilvl w:val="0"/>
          <w:numId w:val="1"/>
        </w:numPr>
        <w:rPr>
          <w:rFonts w:cs="Times New Roman"/>
          <w:szCs w:val="24"/>
        </w:rPr>
      </w:pPr>
      <w:r>
        <w:rPr>
          <w:rFonts w:cs="Times New Roman"/>
          <w:szCs w:val="24"/>
        </w:rPr>
        <w:t>Access of Individuals to Protected Health Information (PHI):</w:t>
      </w:r>
    </w:p>
    <w:p w14:paraId="113D34B6" w14:textId="119A4F7D" w:rsidR="00C11BEC" w:rsidRPr="00DC234E" w:rsidRDefault="001710B9" w:rsidP="00C11BEC">
      <w:pPr>
        <w:pStyle w:val="ListParagraph"/>
        <w:numPr>
          <w:ilvl w:val="1"/>
          <w:numId w:val="1"/>
        </w:numPr>
        <w:rPr>
          <w:rFonts w:cs="Times New Roman"/>
          <w:szCs w:val="24"/>
        </w:rPr>
      </w:pPr>
      <w:r w:rsidRPr="003A7BDC">
        <w:rPr>
          <w:rFonts w:cs="Times New Roman"/>
          <w:szCs w:val="24"/>
          <w:highlight w:val="yellow"/>
        </w:rPr>
        <w:t>[Insert Organization Name]</w:t>
      </w:r>
      <w:r w:rsidR="00C6463F">
        <w:rPr>
          <w:rFonts w:cs="Times New Roman"/>
          <w:szCs w:val="24"/>
        </w:rPr>
        <w:t xml:space="preserve"> </w:t>
      </w:r>
      <w:r w:rsidR="00C11BEC">
        <w:rPr>
          <w:rFonts w:cs="Times New Roman"/>
          <w:szCs w:val="24"/>
        </w:rPr>
        <w:t xml:space="preserve">believes that </w:t>
      </w:r>
      <w:r w:rsidR="00C11BEC" w:rsidRPr="00DC234E">
        <w:rPr>
          <w:rFonts w:cs="Times New Roman"/>
          <w:szCs w:val="24"/>
        </w:rPr>
        <w:t>OCR</w:t>
      </w:r>
      <w:r w:rsidR="00C11BEC">
        <w:rPr>
          <w:rFonts w:cs="Times New Roman"/>
          <w:szCs w:val="24"/>
        </w:rPr>
        <w:t xml:space="preserve">’s proposed modifications to </w:t>
      </w:r>
      <w:r w:rsidR="00C11BEC" w:rsidRPr="00DC234E">
        <w:rPr>
          <w:rFonts w:cs="Times New Roman"/>
          <w:szCs w:val="24"/>
        </w:rPr>
        <w:t>the</w:t>
      </w:r>
      <w:r w:rsidR="00C11BEC">
        <w:rPr>
          <w:rFonts w:cs="Times New Roman"/>
          <w:szCs w:val="24"/>
        </w:rPr>
        <w:t xml:space="preserve"> access</w:t>
      </w:r>
      <w:r w:rsidR="00C11BEC" w:rsidRPr="00DC234E">
        <w:rPr>
          <w:rFonts w:cs="Times New Roman"/>
          <w:szCs w:val="24"/>
        </w:rPr>
        <w:t xml:space="preserve"> right to inspect PHI</w:t>
      </w:r>
      <w:r w:rsidR="00C11BEC">
        <w:rPr>
          <w:rFonts w:cs="Times New Roman"/>
          <w:szCs w:val="24"/>
        </w:rPr>
        <w:t xml:space="preserve"> do not align with current care models and developments in health information technology that provide individuals with access to their PHI.  </w:t>
      </w:r>
      <w:r w:rsidR="00C11BEC" w:rsidRPr="00DC234E">
        <w:rPr>
          <w:rFonts w:cs="Times New Roman"/>
          <w:szCs w:val="24"/>
        </w:rPr>
        <w:t>The proposed modifications would be overly burdensome on covered entities, requiring covered entities to change their policies and procedures</w:t>
      </w:r>
      <w:r w:rsidR="00C11BEC">
        <w:rPr>
          <w:rFonts w:cs="Times New Roman"/>
          <w:szCs w:val="24"/>
        </w:rPr>
        <w:t xml:space="preserve"> and hire additional staff.</w:t>
      </w:r>
    </w:p>
    <w:p w14:paraId="741BF5F1" w14:textId="77777777" w:rsidR="00C11BEC" w:rsidRDefault="00C11BEC" w:rsidP="00C11BEC">
      <w:pPr>
        <w:pStyle w:val="ListParagraph"/>
        <w:numPr>
          <w:ilvl w:val="1"/>
          <w:numId w:val="1"/>
        </w:numPr>
        <w:rPr>
          <w:rFonts w:cs="Times New Roman"/>
          <w:szCs w:val="24"/>
        </w:rPr>
      </w:pPr>
      <w:r>
        <w:rPr>
          <w:rFonts w:cs="Times New Roman"/>
          <w:szCs w:val="24"/>
        </w:rPr>
        <w:t xml:space="preserve">As OCR’s Right of Access Initiative has demonstrated, covered entities of all sizes and </w:t>
      </w:r>
      <w:proofErr w:type="gramStart"/>
      <w:r>
        <w:rPr>
          <w:rFonts w:cs="Times New Roman"/>
          <w:szCs w:val="24"/>
        </w:rPr>
        <w:t>types</w:t>
      </w:r>
      <w:proofErr w:type="gramEnd"/>
      <w:r>
        <w:rPr>
          <w:rFonts w:cs="Times New Roman"/>
          <w:szCs w:val="24"/>
        </w:rPr>
        <w:t xml:space="preserve"> struggle to respond to patient requests for access under the current timeframes.  Decreasing the number of days by which a covered entity would be required to provide access would be challenging for behavioral health providers due to the complex laws and regulations that protect such records and because such providers have limited medical records staff and often store records off-site.  </w:t>
      </w:r>
    </w:p>
    <w:p w14:paraId="6FB717DB" w14:textId="77777777" w:rsidR="00C11BEC" w:rsidRDefault="00C11BEC" w:rsidP="00C11BEC">
      <w:pPr>
        <w:pStyle w:val="ListParagraph"/>
        <w:numPr>
          <w:ilvl w:val="1"/>
          <w:numId w:val="1"/>
        </w:numPr>
        <w:rPr>
          <w:rFonts w:cs="Times New Roman"/>
          <w:szCs w:val="24"/>
        </w:rPr>
      </w:pPr>
      <w:r>
        <w:rPr>
          <w:rFonts w:cs="Times New Roman"/>
          <w:szCs w:val="24"/>
        </w:rPr>
        <w:t>R</w:t>
      </w:r>
      <w:r w:rsidRPr="00B74397">
        <w:rPr>
          <w:rFonts w:cs="Times New Roman"/>
          <w:szCs w:val="24"/>
        </w:rPr>
        <w:t>equir</w:t>
      </w:r>
      <w:r>
        <w:rPr>
          <w:rFonts w:cs="Times New Roman"/>
          <w:szCs w:val="24"/>
        </w:rPr>
        <w:t>ing covered entities to implement a policy to prioritize urgent requests for access would be difficult given that covered entities cannot require individuals to reveal the purpose of their request for access.</w:t>
      </w:r>
    </w:p>
    <w:p w14:paraId="5E1B2FC2" w14:textId="68D6155F" w:rsidR="00C11BEC" w:rsidRDefault="00C6463F" w:rsidP="00C11BEC">
      <w:pPr>
        <w:pStyle w:val="ListParagraph"/>
        <w:numPr>
          <w:ilvl w:val="1"/>
          <w:numId w:val="1"/>
        </w:numPr>
        <w:rPr>
          <w:rFonts w:cs="Times New Roman"/>
          <w:szCs w:val="24"/>
        </w:rPr>
      </w:pPr>
      <w:r w:rsidRPr="00C6463F">
        <w:rPr>
          <w:rFonts w:cs="Times New Roman"/>
          <w:szCs w:val="24"/>
          <w:highlight w:val="yellow"/>
        </w:rPr>
        <w:t>[Insert Organization Name]</w:t>
      </w:r>
      <w:r w:rsidR="00C11BEC">
        <w:rPr>
          <w:rFonts w:cs="Times New Roman"/>
          <w:szCs w:val="24"/>
        </w:rPr>
        <w:t xml:space="preserve"> requests that OCR</w:t>
      </w:r>
      <w:r w:rsidR="00C11BEC" w:rsidRPr="00B74397">
        <w:rPr>
          <w:rFonts w:cs="Times New Roman"/>
          <w:szCs w:val="24"/>
        </w:rPr>
        <w:t xml:space="preserve"> </w:t>
      </w:r>
      <w:r w:rsidR="00C11BEC">
        <w:rPr>
          <w:rFonts w:cs="Times New Roman"/>
          <w:szCs w:val="24"/>
        </w:rPr>
        <w:t xml:space="preserve">provide guidance as to how a covered entity is to determine when an oral request is clear, conspicuous and/or specific and to </w:t>
      </w:r>
      <w:r w:rsidR="00C11BEC" w:rsidRPr="00B74397">
        <w:rPr>
          <w:rFonts w:cs="Times New Roman"/>
          <w:szCs w:val="24"/>
        </w:rPr>
        <w:t xml:space="preserve">clarify that, if a covered entity determines an oral request is not clear, conspicuous </w:t>
      </w:r>
      <w:r w:rsidR="00C11BEC" w:rsidRPr="00B74397">
        <w:rPr>
          <w:rFonts w:cs="Times New Roman"/>
          <w:szCs w:val="24"/>
        </w:rPr>
        <w:lastRenderedPageBreak/>
        <w:t>and/or specific, the covered entity may require the individual to complete an access request form</w:t>
      </w:r>
      <w:r w:rsidR="00C11BEC">
        <w:rPr>
          <w:rFonts w:cs="Times New Roman"/>
          <w:szCs w:val="24"/>
        </w:rPr>
        <w:t xml:space="preserve">.  Further the </w:t>
      </w:r>
      <w:r w:rsidRPr="00C6463F">
        <w:rPr>
          <w:rFonts w:cs="Times New Roman"/>
          <w:szCs w:val="24"/>
          <w:highlight w:val="yellow"/>
        </w:rPr>
        <w:t>[Insert Organization Name]</w:t>
      </w:r>
      <w:r w:rsidR="00C11BEC">
        <w:rPr>
          <w:rFonts w:cs="Times New Roman"/>
          <w:szCs w:val="24"/>
        </w:rPr>
        <w:t xml:space="preserve"> request that when the </w:t>
      </w:r>
      <w:proofErr w:type="gramStart"/>
      <w:r w:rsidR="00C11BEC">
        <w:rPr>
          <w:rFonts w:cs="Times New Roman"/>
          <w:szCs w:val="24"/>
        </w:rPr>
        <w:t>aforementioned request</w:t>
      </w:r>
      <w:proofErr w:type="gramEnd"/>
      <w:r w:rsidR="00C11BEC">
        <w:rPr>
          <w:rFonts w:cs="Times New Roman"/>
          <w:szCs w:val="24"/>
        </w:rPr>
        <w:t xml:space="preserve"> is made, that</w:t>
      </w:r>
      <w:r w:rsidR="00C11BEC" w:rsidRPr="00B74397">
        <w:rPr>
          <w:rFonts w:cs="Times New Roman"/>
          <w:szCs w:val="24"/>
        </w:rPr>
        <w:t xml:space="preserve"> OCR would not consider </w:t>
      </w:r>
      <w:r w:rsidR="00C11BEC">
        <w:rPr>
          <w:rFonts w:cs="Times New Roman"/>
          <w:szCs w:val="24"/>
        </w:rPr>
        <w:t xml:space="preserve">such a </w:t>
      </w:r>
      <w:r w:rsidR="00C11BEC" w:rsidRPr="00B74397">
        <w:rPr>
          <w:rFonts w:cs="Times New Roman"/>
          <w:szCs w:val="24"/>
        </w:rPr>
        <w:t>requirement an interference with the individual’s right of access.</w:t>
      </w:r>
    </w:p>
    <w:p w14:paraId="5404016A" w14:textId="03598E87" w:rsidR="00C11BEC" w:rsidRPr="00B74397" w:rsidRDefault="00C6463F" w:rsidP="00C11BEC">
      <w:pPr>
        <w:pStyle w:val="ListParagraph"/>
        <w:numPr>
          <w:ilvl w:val="1"/>
          <w:numId w:val="1"/>
        </w:numPr>
        <w:rPr>
          <w:rFonts w:cs="Times New Roman"/>
          <w:szCs w:val="24"/>
        </w:rPr>
      </w:pPr>
      <w:r w:rsidRPr="00C6463F">
        <w:rPr>
          <w:rFonts w:cs="Times New Roman"/>
          <w:szCs w:val="24"/>
          <w:highlight w:val="yellow"/>
        </w:rPr>
        <w:t>[Insert Organization Name]</w:t>
      </w:r>
      <w:r w:rsidR="00C11BEC">
        <w:rPr>
          <w:rFonts w:cs="Times New Roman"/>
          <w:szCs w:val="24"/>
        </w:rPr>
        <w:t xml:space="preserve"> requests that </w:t>
      </w:r>
      <w:r w:rsidR="00C11BEC" w:rsidRPr="00B74397">
        <w:rPr>
          <w:rFonts w:cs="Times New Roman"/>
          <w:szCs w:val="24"/>
        </w:rPr>
        <w:t>OCR provide updated guidance on</w:t>
      </w:r>
      <w:r w:rsidR="00C11BEC">
        <w:rPr>
          <w:rFonts w:cs="Times New Roman"/>
          <w:szCs w:val="24"/>
        </w:rPr>
        <w:t>: (1)</w:t>
      </w:r>
      <w:r w:rsidR="00C11BEC" w:rsidRPr="00B74397">
        <w:rPr>
          <w:rFonts w:cs="Times New Roman"/>
          <w:szCs w:val="24"/>
        </w:rPr>
        <w:t xml:space="preserve"> permitted content for access request forms, including a sample form</w:t>
      </w:r>
      <w:r w:rsidR="00C11BEC">
        <w:rPr>
          <w:rFonts w:cs="Times New Roman"/>
          <w:szCs w:val="24"/>
        </w:rPr>
        <w:t>;</w:t>
      </w:r>
      <w:r w:rsidR="00C11BEC" w:rsidRPr="00B74397">
        <w:rPr>
          <w:rFonts w:cs="Times New Roman"/>
          <w:szCs w:val="24"/>
        </w:rPr>
        <w:t xml:space="preserve"> </w:t>
      </w:r>
      <w:r w:rsidR="00C11BEC">
        <w:rPr>
          <w:rFonts w:cs="Times New Roman"/>
          <w:szCs w:val="24"/>
        </w:rPr>
        <w:t xml:space="preserve">(2) </w:t>
      </w:r>
      <w:r w:rsidR="00C11BEC" w:rsidRPr="00B74397">
        <w:rPr>
          <w:rFonts w:cs="Times New Roman"/>
          <w:szCs w:val="24"/>
        </w:rPr>
        <w:t xml:space="preserve">permitted </w:t>
      </w:r>
      <w:r w:rsidR="00C11BEC">
        <w:rPr>
          <w:rFonts w:cs="Times New Roman"/>
          <w:szCs w:val="24"/>
        </w:rPr>
        <w:t xml:space="preserve">fees </w:t>
      </w:r>
      <w:r w:rsidR="00C11BEC" w:rsidRPr="00B74397">
        <w:rPr>
          <w:rFonts w:cs="Times New Roman"/>
          <w:szCs w:val="24"/>
        </w:rPr>
        <w:t>for providing PHI under the right of access and under an authorization</w:t>
      </w:r>
      <w:r w:rsidR="00C11BEC">
        <w:rPr>
          <w:rFonts w:cs="Times New Roman"/>
          <w:szCs w:val="24"/>
        </w:rPr>
        <w:t xml:space="preserve">; and (3) permitted </w:t>
      </w:r>
      <w:r w:rsidR="00C11BEC" w:rsidRPr="00B74397">
        <w:rPr>
          <w:rFonts w:cs="Times New Roman"/>
          <w:szCs w:val="24"/>
        </w:rPr>
        <w:t>verif</w:t>
      </w:r>
      <w:r w:rsidR="00C11BEC">
        <w:rPr>
          <w:rFonts w:cs="Times New Roman"/>
          <w:szCs w:val="24"/>
        </w:rPr>
        <w:t>ication methods when</w:t>
      </w:r>
      <w:r w:rsidR="00C11BEC" w:rsidRPr="00B74397">
        <w:rPr>
          <w:rFonts w:cs="Times New Roman"/>
          <w:szCs w:val="24"/>
        </w:rPr>
        <w:t xml:space="preserve"> individuals request access </w:t>
      </w:r>
      <w:r w:rsidR="00C11BEC">
        <w:rPr>
          <w:rFonts w:cs="Times New Roman"/>
          <w:szCs w:val="24"/>
        </w:rPr>
        <w:t xml:space="preserve">to PHI </w:t>
      </w:r>
      <w:r w:rsidR="00C11BEC" w:rsidRPr="00B74397">
        <w:rPr>
          <w:rFonts w:cs="Times New Roman"/>
          <w:szCs w:val="24"/>
        </w:rPr>
        <w:t>by phone</w:t>
      </w:r>
      <w:r w:rsidR="00C11BEC">
        <w:rPr>
          <w:rFonts w:cs="Times New Roman"/>
          <w:szCs w:val="24"/>
        </w:rPr>
        <w:t>.</w:t>
      </w:r>
    </w:p>
    <w:p w14:paraId="38B7147A" w14:textId="77777777" w:rsidR="00C11BEC" w:rsidRDefault="00C11BEC" w:rsidP="00C11BEC">
      <w:pPr>
        <w:pStyle w:val="ListParagraph"/>
        <w:rPr>
          <w:rFonts w:cs="Times New Roman"/>
          <w:szCs w:val="24"/>
        </w:rPr>
      </w:pPr>
    </w:p>
    <w:p w14:paraId="62996569" w14:textId="77777777" w:rsidR="00C11BEC" w:rsidRDefault="00C11BEC" w:rsidP="00C11BEC">
      <w:pPr>
        <w:pStyle w:val="ListParagraph"/>
        <w:numPr>
          <w:ilvl w:val="0"/>
          <w:numId w:val="1"/>
        </w:numPr>
        <w:rPr>
          <w:rFonts w:cs="Times New Roman"/>
          <w:szCs w:val="24"/>
        </w:rPr>
      </w:pPr>
      <w:r>
        <w:rPr>
          <w:rFonts w:cs="Times New Roman"/>
          <w:szCs w:val="24"/>
        </w:rPr>
        <w:t>Disclosures to carry out treatment, payment, or health care operations:</w:t>
      </w:r>
    </w:p>
    <w:p w14:paraId="31D445DC" w14:textId="0A2A38A6" w:rsidR="00C11BEC" w:rsidRDefault="00C6463F" w:rsidP="00C11BEC">
      <w:pPr>
        <w:pStyle w:val="ListParagraph"/>
        <w:numPr>
          <w:ilvl w:val="1"/>
          <w:numId w:val="1"/>
        </w:numPr>
        <w:rPr>
          <w:rFonts w:cs="Times New Roman"/>
          <w:szCs w:val="24"/>
        </w:rPr>
      </w:pPr>
      <w:r w:rsidRPr="00C6463F">
        <w:rPr>
          <w:rFonts w:cs="Times New Roman"/>
          <w:szCs w:val="24"/>
          <w:highlight w:val="yellow"/>
        </w:rPr>
        <w:t>[Insert Organization Name]</w:t>
      </w:r>
      <w:r w:rsidR="00C11BEC">
        <w:rPr>
          <w:rFonts w:cs="Times New Roman"/>
          <w:szCs w:val="24"/>
        </w:rPr>
        <w:t xml:space="preserve"> requests that OCR require </w:t>
      </w:r>
      <w:r w:rsidR="00C11BEC" w:rsidRPr="00C42CBD">
        <w:rPr>
          <w:rFonts w:cs="Times New Roman"/>
          <w:szCs w:val="24"/>
        </w:rPr>
        <w:t xml:space="preserve">covered entities to discuss </w:t>
      </w:r>
      <w:r w:rsidR="00C11BEC">
        <w:rPr>
          <w:rFonts w:cs="Times New Roman"/>
          <w:szCs w:val="24"/>
        </w:rPr>
        <w:t xml:space="preserve">with individuals the </w:t>
      </w:r>
      <w:r w:rsidR="00C11BEC" w:rsidRPr="00C42CBD">
        <w:rPr>
          <w:rFonts w:cs="Times New Roman"/>
          <w:szCs w:val="24"/>
        </w:rPr>
        <w:t>disclosure</w:t>
      </w:r>
      <w:r w:rsidR="00C11BEC">
        <w:rPr>
          <w:rFonts w:cs="Times New Roman"/>
          <w:szCs w:val="24"/>
        </w:rPr>
        <w:t xml:space="preserve"> of PHI</w:t>
      </w:r>
      <w:r w:rsidR="00C11BEC" w:rsidRPr="00C42CBD">
        <w:rPr>
          <w:rFonts w:cs="Times New Roman"/>
          <w:szCs w:val="24"/>
        </w:rPr>
        <w:t xml:space="preserve"> </w:t>
      </w:r>
      <w:r w:rsidR="00C11BEC">
        <w:rPr>
          <w:rFonts w:cs="Times New Roman"/>
          <w:szCs w:val="24"/>
        </w:rPr>
        <w:t xml:space="preserve">to a social services agency, community-based organization, home and community based services provider, or similar third party that provides health or human services to specific individuals (“certain third parties”) for individual-level care coordination and case management as part of treatment or health care operations </w:t>
      </w:r>
      <w:r w:rsidR="00C11BEC" w:rsidRPr="00C42CBD">
        <w:rPr>
          <w:rFonts w:cs="Times New Roman"/>
          <w:szCs w:val="24"/>
        </w:rPr>
        <w:t xml:space="preserve"> </w:t>
      </w:r>
      <w:r w:rsidR="00C11BEC">
        <w:rPr>
          <w:rFonts w:cs="Times New Roman"/>
          <w:szCs w:val="24"/>
        </w:rPr>
        <w:t xml:space="preserve">prior to such disclosure </w:t>
      </w:r>
      <w:r w:rsidR="00C11BEC" w:rsidRPr="00C42CBD">
        <w:rPr>
          <w:rFonts w:cs="Times New Roman"/>
          <w:szCs w:val="24"/>
        </w:rPr>
        <w:t>and</w:t>
      </w:r>
      <w:r w:rsidR="00C11BEC">
        <w:rPr>
          <w:rFonts w:cs="Times New Roman"/>
          <w:szCs w:val="24"/>
        </w:rPr>
        <w:t xml:space="preserve"> to </w:t>
      </w:r>
      <w:r w:rsidR="00C11BEC" w:rsidRPr="00C42CBD">
        <w:rPr>
          <w:rFonts w:cs="Times New Roman"/>
          <w:szCs w:val="24"/>
        </w:rPr>
        <w:t xml:space="preserve">document </w:t>
      </w:r>
      <w:r w:rsidR="00C11BEC">
        <w:rPr>
          <w:rFonts w:cs="Times New Roman"/>
          <w:szCs w:val="24"/>
        </w:rPr>
        <w:t>such</w:t>
      </w:r>
      <w:r w:rsidR="00C11BEC" w:rsidRPr="00C42CBD">
        <w:rPr>
          <w:rFonts w:cs="Times New Roman"/>
          <w:szCs w:val="24"/>
        </w:rPr>
        <w:t xml:space="preserve"> disclosures in the </w:t>
      </w:r>
      <w:r w:rsidR="00C11BEC">
        <w:rPr>
          <w:rFonts w:cs="Times New Roman"/>
          <w:szCs w:val="24"/>
        </w:rPr>
        <w:t>individual</w:t>
      </w:r>
      <w:r w:rsidR="00C11BEC" w:rsidRPr="00C42CBD">
        <w:rPr>
          <w:rFonts w:cs="Times New Roman"/>
          <w:szCs w:val="24"/>
        </w:rPr>
        <w:t xml:space="preserve">’s </w:t>
      </w:r>
      <w:r w:rsidR="00C11BEC">
        <w:rPr>
          <w:rFonts w:cs="Times New Roman"/>
          <w:szCs w:val="24"/>
        </w:rPr>
        <w:t>record.</w:t>
      </w:r>
    </w:p>
    <w:p w14:paraId="3788E529" w14:textId="794C72E5" w:rsidR="00C11BEC" w:rsidRDefault="00C6463F" w:rsidP="00C11BEC">
      <w:pPr>
        <w:pStyle w:val="ListParagraph"/>
        <w:numPr>
          <w:ilvl w:val="1"/>
          <w:numId w:val="1"/>
        </w:numPr>
        <w:rPr>
          <w:rFonts w:cs="Times New Roman"/>
          <w:szCs w:val="24"/>
        </w:rPr>
      </w:pPr>
      <w:r w:rsidRPr="00C6463F">
        <w:rPr>
          <w:rFonts w:cs="Times New Roman"/>
          <w:szCs w:val="24"/>
          <w:highlight w:val="yellow"/>
        </w:rPr>
        <w:t>[Insert Organization Name]</w:t>
      </w:r>
      <w:r w:rsidR="00C11BEC">
        <w:rPr>
          <w:rFonts w:cs="Times New Roman"/>
          <w:szCs w:val="24"/>
        </w:rPr>
        <w:t xml:space="preserve"> requests that OCR state explicitly</w:t>
      </w:r>
      <w:r w:rsidR="00C11BEC" w:rsidRPr="00C42CBD">
        <w:rPr>
          <w:rFonts w:cs="Times New Roman"/>
          <w:szCs w:val="24"/>
        </w:rPr>
        <w:t xml:space="preserve"> that </w:t>
      </w:r>
      <w:r w:rsidR="00C11BEC">
        <w:rPr>
          <w:rFonts w:cs="Times New Roman"/>
          <w:szCs w:val="24"/>
        </w:rPr>
        <w:t xml:space="preserve">while </w:t>
      </w:r>
      <w:r w:rsidR="00C11BEC" w:rsidRPr="00B74397">
        <w:rPr>
          <w:rFonts w:cs="Times New Roman"/>
          <w:szCs w:val="24"/>
        </w:rPr>
        <w:t xml:space="preserve">disclosures </w:t>
      </w:r>
      <w:r w:rsidR="00C11BEC">
        <w:rPr>
          <w:rFonts w:cs="Times New Roman"/>
          <w:szCs w:val="24"/>
        </w:rPr>
        <w:t xml:space="preserve">to certain third parties (social services agencies, community-based organizations, home and community based services providers, etc.) would be permitted for individual-level care coordination and case management as part of treatment or health care operations under the proposed modifications </w:t>
      </w:r>
      <w:r w:rsidR="00C11BEC" w:rsidRPr="00B74397">
        <w:rPr>
          <w:rFonts w:cs="Times New Roman"/>
          <w:szCs w:val="24"/>
        </w:rPr>
        <w:t>without an individual’s written authorization or consent</w:t>
      </w:r>
      <w:r w:rsidR="00C11BEC">
        <w:rPr>
          <w:rFonts w:cs="Times New Roman"/>
          <w:szCs w:val="24"/>
        </w:rPr>
        <w:t xml:space="preserve">, covered entities </w:t>
      </w:r>
      <w:r w:rsidR="00C11BEC" w:rsidRPr="00B74397">
        <w:rPr>
          <w:rFonts w:cs="Times New Roman"/>
          <w:szCs w:val="24"/>
        </w:rPr>
        <w:t xml:space="preserve">would not be required </w:t>
      </w:r>
      <w:r w:rsidR="00C11BEC">
        <w:rPr>
          <w:rFonts w:cs="Times New Roman"/>
          <w:szCs w:val="24"/>
        </w:rPr>
        <w:t xml:space="preserve">to make such disclosures </w:t>
      </w:r>
      <w:r w:rsidR="00C11BEC" w:rsidRPr="00B74397">
        <w:rPr>
          <w:rFonts w:cs="Times New Roman"/>
          <w:szCs w:val="24"/>
        </w:rPr>
        <w:t xml:space="preserve">and covered entities </w:t>
      </w:r>
      <w:r w:rsidR="00C11BEC">
        <w:rPr>
          <w:rFonts w:cs="Times New Roman"/>
          <w:szCs w:val="24"/>
        </w:rPr>
        <w:t>could</w:t>
      </w:r>
      <w:r w:rsidR="00C11BEC" w:rsidRPr="00B74397">
        <w:rPr>
          <w:rFonts w:cs="Times New Roman"/>
          <w:szCs w:val="24"/>
        </w:rPr>
        <w:t xml:space="preserve"> implement a consent process for such disclosures.</w:t>
      </w:r>
    </w:p>
    <w:p w14:paraId="19CC2060" w14:textId="3C25E794" w:rsidR="00C11BEC" w:rsidRPr="00B74397" w:rsidRDefault="00C6463F" w:rsidP="00C11BEC">
      <w:pPr>
        <w:pStyle w:val="ListParagraph"/>
        <w:numPr>
          <w:ilvl w:val="1"/>
          <w:numId w:val="1"/>
        </w:numPr>
        <w:rPr>
          <w:rFonts w:cs="Times New Roman"/>
          <w:szCs w:val="24"/>
        </w:rPr>
      </w:pPr>
      <w:r w:rsidRPr="00C6463F">
        <w:rPr>
          <w:rFonts w:cs="Times New Roman"/>
          <w:szCs w:val="24"/>
          <w:highlight w:val="yellow"/>
        </w:rPr>
        <w:t>[Insert Organization Name]</w:t>
      </w:r>
      <w:r w:rsidR="00C11BEC">
        <w:rPr>
          <w:rFonts w:cs="Times New Roman"/>
          <w:szCs w:val="24"/>
        </w:rPr>
        <w:t xml:space="preserve"> requests that </w:t>
      </w:r>
      <w:r w:rsidR="00C11BEC" w:rsidRPr="00B74397">
        <w:rPr>
          <w:rFonts w:cs="Times New Roman"/>
          <w:szCs w:val="24"/>
        </w:rPr>
        <w:t>OCR update its sample notice of privacy practices to reflect changes to the disclosures permitted for purposes of treatment and operations.</w:t>
      </w:r>
    </w:p>
    <w:p w14:paraId="4702CB7B" w14:textId="77777777" w:rsidR="00C11BEC" w:rsidRDefault="00C11BEC" w:rsidP="00C11BEC">
      <w:pPr>
        <w:rPr>
          <w:rFonts w:cs="Times New Roman"/>
          <w:szCs w:val="24"/>
        </w:rPr>
      </w:pPr>
    </w:p>
    <w:p w14:paraId="514507E6" w14:textId="77777777" w:rsidR="00C11BEC" w:rsidRDefault="00C11BEC" w:rsidP="00C11BEC">
      <w:pPr>
        <w:pStyle w:val="ListParagraph"/>
        <w:numPr>
          <w:ilvl w:val="0"/>
          <w:numId w:val="3"/>
        </w:numPr>
        <w:rPr>
          <w:rFonts w:cs="Times New Roman"/>
          <w:szCs w:val="24"/>
        </w:rPr>
      </w:pPr>
      <w:r>
        <w:rPr>
          <w:rFonts w:cs="Times New Roman"/>
          <w:szCs w:val="24"/>
        </w:rPr>
        <w:t>Disclosures requiring an opportunity for the individual to agree or to object:</w:t>
      </w:r>
    </w:p>
    <w:p w14:paraId="604CD0B4" w14:textId="35F32FFA" w:rsidR="00C11BEC" w:rsidRPr="00B74397" w:rsidRDefault="00C6463F" w:rsidP="00C11BEC">
      <w:pPr>
        <w:pStyle w:val="ListParagraph"/>
        <w:numPr>
          <w:ilvl w:val="1"/>
          <w:numId w:val="3"/>
        </w:numPr>
        <w:rPr>
          <w:rFonts w:cs="Times New Roman"/>
          <w:szCs w:val="24"/>
        </w:rPr>
      </w:pPr>
      <w:r w:rsidRPr="00C6463F">
        <w:rPr>
          <w:highlight w:val="yellow"/>
        </w:rPr>
        <w:t>[Insert Organization Name]</w:t>
      </w:r>
      <w:r w:rsidR="00C11BEC">
        <w:t xml:space="preserve"> believes that covered entities should not be permitted to substitute their judgement regarding a use or disclosure of PHI when an individual has decision making capacity and has made their request known, except in the case of an emergency circumstance.</w:t>
      </w:r>
    </w:p>
    <w:p w14:paraId="7DEF7489" w14:textId="77777777" w:rsidR="00C11BEC" w:rsidRDefault="00C11BEC" w:rsidP="00C11BEC">
      <w:pPr>
        <w:rPr>
          <w:rFonts w:cs="Times New Roman"/>
          <w:szCs w:val="24"/>
        </w:rPr>
      </w:pPr>
    </w:p>
    <w:p w14:paraId="6656A23B" w14:textId="77777777" w:rsidR="00C11BEC" w:rsidRPr="00DC234E" w:rsidRDefault="00C11BEC" w:rsidP="00C11BEC">
      <w:pPr>
        <w:jc w:val="center"/>
        <w:rPr>
          <w:rFonts w:cs="Times New Roman"/>
          <w:szCs w:val="24"/>
        </w:rPr>
      </w:pPr>
      <w:r w:rsidRPr="00CF5D04">
        <w:rPr>
          <w:rFonts w:cs="Times New Roman"/>
          <w:b/>
          <w:bCs/>
          <w:szCs w:val="24"/>
          <w:u w:val="single"/>
        </w:rPr>
        <w:t>Detailed Comments</w:t>
      </w:r>
    </w:p>
    <w:p w14:paraId="249A9205" w14:textId="77777777" w:rsidR="00C11BEC" w:rsidRDefault="00C11BEC" w:rsidP="00C11BEC">
      <w:pPr>
        <w:rPr>
          <w:rFonts w:cs="Times New Roman"/>
          <w:b/>
          <w:bCs/>
          <w:szCs w:val="24"/>
        </w:rPr>
      </w:pPr>
    </w:p>
    <w:p w14:paraId="58E08276" w14:textId="77777777" w:rsidR="00C11BEC" w:rsidRDefault="00C11BEC" w:rsidP="00C11BEC">
      <w:pPr>
        <w:rPr>
          <w:rFonts w:cs="Times New Roman"/>
          <w:b/>
          <w:bCs/>
          <w:szCs w:val="24"/>
        </w:rPr>
      </w:pPr>
      <w:r>
        <w:rPr>
          <w:rFonts w:cs="Times New Roman"/>
          <w:b/>
          <w:bCs/>
          <w:szCs w:val="24"/>
        </w:rPr>
        <w:t>Access of Individuals to PHI</w:t>
      </w:r>
    </w:p>
    <w:p w14:paraId="37F9CEFF" w14:textId="77777777" w:rsidR="00C11BEC" w:rsidRDefault="00C11BEC" w:rsidP="00C11BEC">
      <w:pPr>
        <w:rPr>
          <w:rFonts w:cs="Times New Roman"/>
          <w:b/>
          <w:bCs/>
          <w:szCs w:val="24"/>
        </w:rPr>
      </w:pPr>
      <w:r>
        <w:rPr>
          <w:rFonts w:cs="Times New Roman"/>
          <w:b/>
          <w:bCs/>
          <w:szCs w:val="24"/>
        </w:rPr>
        <w:t>45 CFR § 164.524</w:t>
      </w:r>
    </w:p>
    <w:p w14:paraId="0586D638" w14:textId="77777777" w:rsidR="00C11BEC" w:rsidRDefault="00C11BEC" w:rsidP="00C11BEC">
      <w:pPr>
        <w:rPr>
          <w:rFonts w:cs="Times New Roman"/>
          <w:b/>
          <w:bCs/>
          <w:szCs w:val="24"/>
        </w:rPr>
      </w:pPr>
    </w:p>
    <w:p w14:paraId="20D4E40F" w14:textId="77777777" w:rsidR="00C11BEC" w:rsidRPr="00E824BF" w:rsidRDefault="00C11BEC" w:rsidP="00C11BEC">
      <w:pPr>
        <w:pStyle w:val="ListParagraph"/>
        <w:numPr>
          <w:ilvl w:val="0"/>
          <w:numId w:val="2"/>
        </w:numPr>
        <w:rPr>
          <w:rFonts w:cs="Times New Roman"/>
          <w:szCs w:val="24"/>
        </w:rPr>
      </w:pPr>
      <w:r w:rsidRPr="00E824BF">
        <w:rPr>
          <w:rFonts w:cs="Times New Roman"/>
          <w:szCs w:val="24"/>
        </w:rPr>
        <w:t>Strengthening the Access Right to Inspect and Obtain Copies of PHI</w:t>
      </w:r>
    </w:p>
    <w:p w14:paraId="223DD264" w14:textId="77777777" w:rsidR="00C11BEC" w:rsidRDefault="00C11BEC" w:rsidP="00C11BEC">
      <w:pPr>
        <w:rPr>
          <w:rFonts w:cs="Times New Roman"/>
          <w:szCs w:val="24"/>
        </w:rPr>
      </w:pPr>
    </w:p>
    <w:p w14:paraId="38BD0FFC" w14:textId="77777777" w:rsidR="00C11BEC" w:rsidRDefault="00C11BEC" w:rsidP="00C11BEC">
      <w:pPr>
        <w:ind w:left="720"/>
        <w:rPr>
          <w:rFonts w:cs="Times New Roman"/>
          <w:szCs w:val="24"/>
        </w:rPr>
      </w:pPr>
      <w:r>
        <w:rPr>
          <w:rFonts w:cs="Times New Roman"/>
          <w:szCs w:val="24"/>
        </w:rPr>
        <w:t>T</w:t>
      </w:r>
      <w:r w:rsidRPr="00E824BF">
        <w:rPr>
          <w:rFonts w:cs="Times New Roman"/>
          <w:szCs w:val="24"/>
        </w:rPr>
        <w:t xml:space="preserve">he </w:t>
      </w:r>
      <w:r>
        <w:rPr>
          <w:rFonts w:cs="Times New Roman"/>
          <w:szCs w:val="24"/>
        </w:rPr>
        <w:t>Notice of Proposed Rule Making (NPRM) would modify</w:t>
      </w:r>
      <w:r w:rsidRPr="00E824BF">
        <w:rPr>
          <w:rFonts w:cs="Times New Roman"/>
          <w:szCs w:val="24"/>
        </w:rPr>
        <w:t xml:space="preserve"> an individual’s right to inspect PHI </w:t>
      </w:r>
      <w:r>
        <w:rPr>
          <w:rFonts w:cs="Times New Roman"/>
          <w:szCs w:val="24"/>
        </w:rPr>
        <w:t xml:space="preserve">to include </w:t>
      </w:r>
      <w:r w:rsidRPr="00E824BF">
        <w:rPr>
          <w:rFonts w:cs="Times New Roman"/>
          <w:szCs w:val="24"/>
        </w:rPr>
        <w:t>the right to view, take notes, take photographs, and use other personal resources to capture their PHI (</w:t>
      </w:r>
      <w:r>
        <w:rPr>
          <w:rFonts w:cs="Times New Roman"/>
          <w:i/>
          <w:iCs/>
          <w:szCs w:val="24"/>
        </w:rPr>
        <w:t xml:space="preserve">see </w:t>
      </w:r>
      <w:r w:rsidRPr="00E824BF">
        <w:rPr>
          <w:rFonts w:cs="Times New Roman"/>
          <w:szCs w:val="24"/>
        </w:rPr>
        <w:t>proposed 45 CFR §</w:t>
      </w:r>
      <w:r>
        <w:rPr>
          <w:rFonts w:cs="Times New Roman"/>
          <w:szCs w:val="24"/>
        </w:rPr>
        <w:t xml:space="preserve">164.524(a)(1)(ii)) and to require covered entities to provide an individual with the right to inspect PHI </w:t>
      </w:r>
      <w:r w:rsidRPr="00E824BF">
        <w:rPr>
          <w:rFonts w:cs="Times New Roman"/>
          <w:szCs w:val="24"/>
        </w:rPr>
        <w:t xml:space="preserve">that is </w:t>
      </w:r>
      <w:r w:rsidRPr="00E824BF">
        <w:rPr>
          <w:rFonts w:cs="Times New Roman"/>
          <w:szCs w:val="24"/>
        </w:rPr>
        <w:lastRenderedPageBreak/>
        <w:t xml:space="preserve">readily available at the point of care in conjunction with a health care appointment </w:t>
      </w:r>
      <w:r>
        <w:rPr>
          <w:rFonts w:cs="Times New Roman"/>
          <w:szCs w:val="24"/>
        </w:rPr>
        <w:t xml:space="preserve">without delay </w:t>
      </w:r>
      <w:r w:rsidRPr="00E824BF">
        <w:rPr>
          <w:rFonts w:cs="Times New Roman"/>
          <w:szCs w:val="24"/>
        </w:rPr>
        <w:t>(</w:t>
      </w:r>
      <w:r>
        <w:rPr>
          <w:rFonts w:cs="Times New Roman"/>
          <w:i/>
          <w:iCs/>
          <w:szCs w:val="24"/>
        </w:rPr>
        <w:t xml:space="preserve">see </w:t>
      </w:r>
      <w:r w:rsidRPr="00E824BF">
        <w:rPr>
          <w:rFonts w:cs="Times New Roman"/>
          <w:szCs w:val="24"/>
        </w:rPr>
        <w:t>proposed 45 CFR §164.524(c)(3)).</w:t>
      </w:r>
      <w:r>
        <w:rPr>
          <w:rFonts w:cs="Times New Roman"/>
          <w:szCs w:val="24"/>
        </w:rPr>
        <w:t xml:space="preserve">  </w:t>
      </w:r>
    </w:p>
    <w:p w14:paraId="481AFF3A" w14:textId="77777777" w:rsidR="00C11BEC" w:rsidRDefault="00C11BEC" w:rsidP="00C11BEC">
      <w:pPr>
        <w:rPr>
          <w:rFonts w:cs="Times New Roman"/>
          <w:szCs w:val="24"/>
        </w:rPr>
      </w:pPr>
    </w:p>
    <w:p w14:paraId="4EBE3540" w14:textId="77777777" w:rsidR="00C11BEC" w:rsidRDefault="00C11BEC" w:rsidP="00C11BEC">
      <w:pPr>
        <w:ind w:left="720"/>
        <w:rPr>
          <w:rFonts w:cs="Times New Roman"/>
          <w:szCs w:val="24"/>
        </w:rPr>
      </w:pPr>
      <w:r>
        <w:rPr>
          <w:rFonts w:cs="Times New Roman"/>
          <w:szCs w:val="24"/>
        </w:rPr>
        <w:t xml:space="preserve">The proposed modifications would be overly burdensome for covered entities.  As described in more detail below, the proposed modifications would require covered entities to increase staffing and training </w:t>
      </w:r>
      <w:proofErr w:type="gramStart"/>
      <w:r>
        <w:rPr>
          <w:rFonts w:cs="Times New Roman"/>
          <w:szCs w:val="24"/>
        </w:rPr>
        <w:t>in order to</w:t>
      </w:r>
      <w:proofErr w:type="gramEnd"/>
      <w:r>
        <w:rPr>
          <w:rFonts w:cs="Times New Roman"/>
          <w:szCs w:val="24"/>
        </w:rPr>
        <w:t xml:space="preserve"> respond to requests from individuals to inspect their PHI in person.  OCR’s proposed modifications to an individual’s right to inspect their PHI in person do not align with the recent changes in care delivery models and health information technologies focused on developing capacity for virtual care delivery.  OCR should clarify that the right to inspect PHI at the point of care in conjunction with a health care appointment only applies to in person appointments and does not apply to virtual visits.  </w:t>
      </w:r>
    </w:p>
    <w:p w14:paraId="720DC8A4" w14:textId="77777777" w:rsidR="00C11BEC" w:rsidRDefault="00C11BEC" w:rsidP="00C11BEC">
      <w:pPr>
        <w:rPr>
          <w:rFonts w:cs="Times New Roman"/>
          <w:szCs w:val="24"/>
        </w:rPr>
      </w:pPr>
    </w:p>
    <w:p w14:paraId="15D7271A" w14:textId="77777777" w:rsidR="00C11BEC" w:rsidRDefault="00C11BEC" w:rsidP="00C11BEC">
      <w:pPr>
        <w:ind w:left="720"/>
        <w:rPr>
          <w:rFonts w:cs="Times New Roman"/>
          <w:szCs w:val="24"/>
        </w:rPr>
      </w:pPr>
      <w:r>
        <w:rPr>
          <w:rFonts w:cs="Times New Roman"/>
          <w:szCs w:val="24"/>
        </w:rPr>
        <w:t xml:space="preserve">Permitting individuals to take photographs and use other personal resources to capture their PHI would require many behavioral health providers to revise their policies and procedures on the use of devices.  </w:t>
      </w:r>
      <w:r w:rsidRPr="00E824BF">
        <w:rPr>
          <w:rFonts w:cs="Times New Roman"/>
          <w:szCs w:val="24"/>
        </w:rPr>
        <w:t xml:space="preserve">Many behavioral health care providers have carefully crafted </w:t>
      </w:r>
      <w:r>
        <w:rPr>
          <w:rFonts w:cs="Times New Roman"/>
          <w:szCs w:val="24"/>
        </w:rPr>
        <w:t xml:space="preserve">these </w:t>
      </w:r>
      <w:r w:rsidRPr="00E824BF">
        <w:rPr>
          <w:rFonts w:cs="Times New Roman"/>
          <w:szCs w:val="24"/>
        </w:rPr>
        <w:t>policies and procedures</w:t>
      </w:r>
      <w:r>
        <w:rPr>
          <w:rFonts w:cs="Times New Roman"/>
          <w:szCs w:val="24"/>
        </w:rPr>
        <w:t xml:space="preserve"> to protect the confidentiality of all individuals (from those sitting in the waiting room to those participating in group sessions) and</w:t>
      </w:r>
      <w:r w:rsidRPr="00E824BF">
        <w:rPr>
          <w:rFonts w:cs="Times New Roman"/>
          <w:szCs w:val="24"/>
        </w:rPr>
        <w:t xml:space="preserve"> to ensure compliance with federal and state laws and regulations.</w:t>
      </w:r>
    </w:p>
    <w:p w14:paraId="7A03DD18" w14:textId="77777777" w:rsidR="00C11BEC" w:rsidRDefault="00C11BEC" w:rsidP="00C11BEC">
      <w:pPr>
        <w:rPr>
          <w:rFonts w:cs="Times New Roman"/>
          <w:szCs w:val="24"/>
        </w:rPr>
      </w:pPr>
    </w:p>
    <w:p w14:paraId="0145DAF5" w14:textId="77777777" w:rsidR="00C11BEC" w:rsidRDefault="00C11BEC" w:rsidP="00C11BEC">
      <w:pPr>
        <w:ind w:left="720"/>
        <w:rPr>
          <w:rFonts w:cs="Times New Roman"/>
          <w:szCs w:val="24"/>
        </w:rPr>
      </w:pPr>
      <w:r>
        <w:rPr>
          <w:rFonts w:cs="Times New Roman"/>
          <w:szCs w:val="24"/>
        </w:rPr>
        <w:t>Providing individuals with the right to inspect PHI t</w:t>
      </w:r>
      <w:r w:rsidRPr="00E824BF">
        <w:rPr>
          <w:rFonts w:cs="Times New Roman"/>
          <w:szCs w:val="24"/>
        </w:rPr>
        <w:t xml:space="preserve">hat is readily available at the point of care in conjunction with a health care appointment </w:t>
      </w:r>
      <w:r>
        <w:rPr>
          <w:rFonts w:cs="Times New Roman"/>
          <w:szCs w:val="24"/>
        </w:rPr>
        <w:t xml:space="preserve">without delay would require covered entities to hire additional medical records staff and train clinical staff on determining what PHI may be disclosed under the various federal and state laws that protect behavioral health records.  Covered entities would also have to adjust their schedules to ensure space is available for individuals to inspect their PHI.  OCR should provide clarification indicating that records that are “readily available” include only those that are stored on site or are readily available via an electronic health record. </w:t>
      </w:r>
    </w:p>
    <w:p w14:paraId="6FED9895" w14:textId="77777777" w:rsidR="00C11BEC" w:rsidRDefault="00C11BEC" w:rsidP="00C11BEC">
      <w:pPr>
        <w:rPr>
          <w:rFonts w:cs="Times New Roman"/>
          <w:szCs w:val="24"/>
        </w:rPr>
      </w:pPr>
    </w:p>
    <w:p w14:paraId="09037316" w14:textId="688617DF" w:rsidR="00C11BEC" w:rsidRDefault="00C6463F" w:rsidP="00C11BEC">
      <w:pPr>
        <w:ind w:left="720"/>
        <w:rPr>
          <w:rFonts w:cs="Times New Roman"/>
          <w:szCs w:val="24"/>
        </w:rPr>
      </w:pPr>
      <w:r w:rsidRPr="00C6463F">
        <w:rPr>
          <w:rFonts w:cs="Times New Roman"/>
          <w:szCs w:val="24"/>
          <w:highlight w:val="yellow"/>
        </w:rPr>
        <w:t>[Insert Organization Name]</w:t>
      </w:r>
      <w:r w:rsidR="00C11BEC">
        <w:rPr>
          <w:rFonts w:cs="Times New Roman"/>
          <w:szCs w:val="24"/>
        </w:rPr>
        <w:t xml:space="preserve"> believes OCR should </w:t>
      </w:r>
      <w:r w:rsidR="00C11BEC">
        <w:rPr>
          <w:rFonts w:cs="Times New Roman"/>
          <w:b/>
          <w:bCs/>
          <w:szCs w:val="24"/>
          <w:u w:val="single"/>
        </w:rPr>
        <w:t>not</w:t>
      </w:r>
      <w:r w:rsidR="00C11BEC">
        <w:rPr>
          <w:rFonts w:cs="Times New Roman"/>
          <w:szCs w:val="24"/>
        </w:rPr>
        <w:t xml:space="preserve"> modify the right to inspect PHI at this time and should focus instead on ensuring patients have access to their PHI through health information technology.  </w:t>
      </w:r>
    </w:p>
    <w:p w14:paraId="6462C1AC" w14:textId="77777777" w:rsidR="00C11BEC" w:rsidRDefault="00C11BEC" w:rsidP="00C11BEC">
      <w:pPr>
        <w:rPr>
          <w:rFonts w:cs="Times New Roman"/>
          <w:szCs w:val="24"/>
        </w:rPr>
      </w:pPr>
    </w:p>
    <w:p w14:paraId="3BACC38B" w14:textId="77777777" w:rsidR="00C11BEC" w:rsidRPr="00E824BF" w:rsidRDefault="00C11BEC" w:rsidP="00C11BEC">
      <w:pPr>
        <w:pStyle w:val="ListParagraph"/>
        <w:numPr>
          <w:ilvl w:val="0"/>
          <w:numId w:val="2"/>
        </w:numPr>
        <w:rPr>
          <w:rFonts w:cs="Times New Roman"/>
          <w:szCs w:val="24"/>
        </w:rPr>
      </w:pPr>
      <w:r w:rsidRPr="00E824BF">
        <w:rPr>
          <w:rFonts w:cs="Times New Roman"/>
          <w:szCs w:val="24"/>
        </w:rPr>
        <w:t>Modifying the Implementation Requirements for Requests for Access and Timely Action in Response to Requests for Access</w:t>
      </w:r>
    </w:p>
    <w:p w14:paraId="6DD68016" w14:textId="77777777" w:rsidR="00C11BEC" w:rsidRDefault="00C11BEC" w:rsidP="00C11BEC">
      <w:pPr>
        <w:rPr>
          <w:rFonts w:cs="Times New Roman"/>
          <w:b/>
          <w:bCs/>
          <w:szCs w:val="24"/>
        </w:rPr>
      </w:pPr>
    </w:p>
    <w:p w14:paraId="58FCCEF7" w14:textId="77777777" w:rsidR="00C11BEC" w:rsidRDefault="00C11BEC" w:rsidP="00C11BEC">
      <w:pPr>
        <w:ind w:left="720"/>
        <w:rPr>
          <w:rFonts w:cs="Times New Roman"/>
          <w:szCs w:val="24"/>
        </w:rPr>
      </w:pPr>
      <w:r>
        <w:rPr>
          <w:rFonts w:cs="Times New Roman"/>
          <w:szCs w:val="24"/>
        </w:rPr>
        <w:t>The NPRM would modify the timeframe for covered entities to act on a request for access from 30 calendar days to 15 calendar days (</w:t>
      </w:r>
      <w:r>
        <w:rPr>
          <w:rFonts w:cs="Times New Roman"/>
          <w:i/>
          <w:iCs/>
          <w:szCs w:val="24"/>
        </w:rPr>
        <w:t xml:space="preserve">see </w:t>
      </w:r>
      <w:r>
        <w:rPr>
          <w:rFonts w:cs="Times New Roman"/>
          <w:szCs w:val="24"/>
        </w:rPr>
        <w:t xml:space="preserve">proposed 45 CFR </w:t>
      </w:r>
      <w:r w:rsidRPr="00E824BF">
        <w:rPr>
          <w:rFonts w:cs="Times New Roman"/>
          <w:szCs w:val="24"/>
        </w:rPr>
        <w:t>§</w:t>
      </w:r>
      <w:r>
        <w:rPr>
          <w:rFonts w:cs="Times New Roman"/>
          <w:szCs w:val="24"/>
        </w:rPr>
        <w:t>164.524(b)(1)(2)(</w:t>
      </w:r>
      <w:proofErr w:type="spellStart"/>
      <w:r>
        <w:rPr>
          <w:rFonts w:cs="Times New Roman"/>
          <w:szCs w:val="24"/>
        </w:rPr>
        <w:t>i</w:t>
      </w:r>
      <w:proofErr w:type="spellEnd"/>
      <w:r>
        <w:rPr>
          <w:rFonts w:cs="Times New Roman"/>
          <w:szCs w:val="24"/>
        </w:rPr>
        <w:t xml:space="preserve">)) and would permit a </w:t>
      </w:r>
      <w:proofErr w:type="gramStart"/>
      <w:r>
        <w:rPr>
          <w:rFonts w:cs="Times New Roman"/>
          <w:szCs w:val="24"/>
        </w:rPr>
        <w:t>15 calendar</w:t>
      </w:r>
      <w:proofErr w:type="gramEnd"/>
      <w:r>
        <w:rPr>
          <w:rFonts w:cs="Times New Roman"/>
          <w:szCs w:val="24"/>
        </w:rPr>
        <w:t xml:space="preserve"> day extension only if the covered entity implemented a policy to prioritize urgent or otherwise high priority request (</w:t>
      </w:r>
      <w:r>
        <w:rPr>
          <w:rFonts w:cs="Times New Roman"/>
          <w:i/>
          <w:iCs/>
          <w:szCs w:val="24"/>
        </w:rPr>
        <w:t xml:space="preserve">see </w:t>
      </w:r>
      <w:r>
        <w:rPr>
          <w:rFonts w:cs="Times New Roman"/>
          <w:szCs w:val="24"/>
        </w:rPr>
        <w:t xml:space="preserve">proposed 45 CFR </w:t>
      </w:r>
      <w:r w:rsidRPr="00E824BF">
        <w:rPr>
          <w:rFonts w:cs="Times New Roman"/>
          <w:szCs w:val="24"/>
        </w:rPr>
        <w:t>§</w:t>
      </w:r>
      <w:r>
        <w:rPr>
          <w:rFonts w:cs="Times New Roman"/>
          <w:szCs w:val="24"/>
        </w:rPr>
        <w:t>164.524(b)(2)(ii)(C)).</w:t>
      </w:r>
    </w:p>
    <w:p w14:paraId="759CC70C" w14:textId="77777777" w:rsidR="00C11BEC" w:rsidRDefault="00C11BEC" w:rsidP="00C11BEC">
      <w:pPr>
        <w:rPr>
          <w:rFonts w:cs="Times New Roman"/>
          <w:szCs w:val="24"/>
        </w:rPr>
      </w:pPr>
    </w:p>
    <w:p w14:paraId="1A8D1817" w14:textId="77777777" w:rsidR="00C11BEC" w:rsidRDefault="00C11BEC" w:rsidP="00C11BEC">
      <w:pPr>
        <w:ind w:left="720"/>
        <w:rPr>
          <w:rFonts w:cs="Times New Roman"/>
          <w:szCs w:val="24"/>
        </w:rPr>
      </w:pPr>
      <w:r>
        <w:rPr>
          <w:rFonts w:cs="Times New Roman"/>
          <w:szCs w:val="24"/>
        </w:rPr>
        <w:t>OCR’s own Right of Access Initiative has demonstrated that</w:t>
      </w:r>
      <w:r w:rsidRPr="00E824BF">
        <w:rPr>
          <w:rFonts w:cs="Times New Roman"/>
          <w:szCs w:val="24"/>
        </w:rPr>
        <w:t xml:space="preserve"> covered entities of all types and sizes struggle to meet the </w:t>
      </w:r>
      <w:r>
        <w:rPr>
          <w:rFonts w:cs="Times New Roman"/>
          <w:szCs w:val="24"/>
        </w:rPr>
        <w:t xml:space="preserve">current </w:t>
      </w:r>
      <w:r w:rsidRPr="00E824BF">
        <w:rPr>
          <w:rFonts w:cs="Times New Roman"/>
          <w:szCs w:val="24"/>
        </w:rPr>
        <w:t>30</w:t>
      </w:r>
      <w:r>
        <w:rPr>
          <w:rFonts w:cs="Times New Roman"/>
          <w:szCs w:val="24"/>
        </w:rPr>
        <w:t xml:space="preserve"> calendar </w:t>
      </w:r>
      <w:r w:rsidRPr="00E824BF">
        <w:rPr>
          <w:rFonts w:cs="Times New Roman"/>
          <w:szCs w:val="24"/>
        </w:rPr>
        <w:t xml:space="preserve">day </w:t>
      </w:r>
      <w:r>
        <w:rPr>
          <w:rFonts w:cs="Times New Roman"/>
          <w:szCs w:val="24"/>
        </w:rPr>
        <w:t xml:space="preserve">timeframe.  Reducing the timeframe would be especially challenging for covered entities with limited medical </w:t>
      </w:r>
      <w:r>
        <w:rPr>
          <w:rFonts w:cs="Times New Roman"/>
          <w:szCs w:val="24"/>
        </w:rPr>
        <w:lastRenderedPageBreak/>
        <w:t xml:space="preserve">records staff, those with off-site record storage, and those with sensitive records, such as behavioral health records protected by state laws and regulations. </w:t>
      </w:r>
    </w:p>
    <w:p w14:paraId="31E1E03B" w14:textId="77777777" w:rsidR="00C11BEC" w:rsidRDefault="00C11BEC" w:rsidP="00C11BEC">
      <w:pPr>
        <w:rPr>
          <w:rFonts w:cs="Times New Roman"/>
          <w:szCs w:val="24"/>
        </w:rPr>
      </w:pPr>
    </w:p>
    <w:p w14:paraId="416401EA" w14:textId="77777777" w:rsidR="00C11BEC" w:rsidRPr="00E824BF" w:rsidRDefault="00C11BEC" w:rsidP="00C11BEC">
      <w:pPr>
        <w:ind w:left="720"/>
        <w:rPr>
          <w:rFonts w:cs="Times New Roman"/>
          <w:szCs w:val="24"/>
        </w:rPr>
      </w:pPr>
      <w:r>
        <w:rPr>
          <w:rFonts w:cs="Times New Roman"/>
          <w:szCs w:val="24"/>
        </w:rPr>
        <w:t xml:space="preserve">Implementing a compliance policy to prioritize urgent requests would be nearly impossible, given that covered entities cannot require an individual to reveal the purpose of their request for access.  While OCR suggests that an individual may voluntarily reveal the purpose of their request, it is unclear how covered entities would develop such a voluntary process.  For example, an individual </w:t>
      </w:r>
      <w:r w:rsidRPr="00E824BF">
        <w:rPr>
          <w:rFonts w:cs="Times New Roman"/>
          <w:szCs w:val="24"/>
        </w:rPr>
        <w:t xml:space="preserve">may not </w:t>
      </w:r>
      <w:r>
        <w:rPr>
          <w:rFonts w:cs="Times New Roman"/>
          <w:szCs w:val="24"/>
        </w:rPr>
        <w:t>volunteer</w:t>
      </w:r>
      <w:r w:rsidRPr="00E824BF">
        <w:rPr>
          <w:rFonts w:cs="Times New Roman"/>
          <w:szCs w:val="24"/>
        </w:rPr>
        <w:t xml:space="preserve"> </w:t>
      </w:r>
      <w:r>
        <w:rPr>
          <w:rFonts w:cs="Times New Roman"/>
          <w:szCs w:val="24"/>
        </w:rPr>
        <w:t>enough</w:t>
      </w:r>
      <w:r w:rsidRPr="00E824BF">
        <w:rPr>
          <w:rFonts w:cs="Times New Roman"/>
          <w:szCs w:val="24"/>
        </w:rPr>
        <w:t xml:space="preserve"> </w:t>
      </w:r>
      <w:r>
        <w:rPr>
          <w:rFonts w:cs="Times New Roman"/>
          <w:szCs w:val="24"/>
        </w:rPr>
        <w:t>information or the right information for the covered entity to prioritize the request.  A covered entity may receive multiple requests in one day, each for PHI needed in preparation for urgent medical treatment, but not be able to prioritize the requests without additional information from the individuals.  As</w:t>
      </w:r>
      <w:r w:rsidRPr="00E824BF">
        <w:rPr>
          <w:rFonts w:cs="Times New Roman"/>
          <w:szCs w:val="24"/>
        </w:rPr>
        <w:t xml:space="preserve">king </w:t>
      </w:r>
      <w:r>
        <w:rPr>
          <w:rFonts w:cs="Times New Roman"/>
          <w:szCs w:val="24"/>
        </w:rPr>
        <w:t>individual</w:t>
      </w:r>
      <w:r w:rsidRPr="00E824BF">
        <w:rPr>
          <w:rFonts w:cs="Times New Roman"/>
          <w:szCs w:val="24"/>
        </w:rPr>
        <w:t xml:space="preserve">s whether their request is urgent </w:t>
      </w:r>
      <w:r>
        <w:rPr>
          <w:rFonts w:cs="Times New Roman"/>
          <w:szCs w:val="24"/>
        </w:rPr>
        <w:t xml:space="preserve">or high priority </w:t>
      </w:r>
      <w:r w:rsidRPr="00E824BF">
        <w:rPr>
          <w:rFonts w:cs="Times New Roman"/>
          <w:szCs w:val="24"/>
        </w:rPr>
        <w:t xml:space="preserve">is </w:t>
      </w:r>
      <w:r>
        <w:rPr>
          <w:rFonts w:cs="Times New Roman"/>
          <w:szCs w:val="24"/>
        </w:rPr>
        <w:t>un</w:t>
      </w:r>
      <w:r w:rsidRPr="00E824BF">
        <w:rPr>
          <w:rFonts w:cs="Times New Roman"/>
          <w:szCs w:val="24"/>
        </w:rPr>
        <w:t xml:space="preserve">likely to </w:t>
      </w:r>
      <w:r>
        <w:rPr>
          <w:rFonts w:cs="Times New Roman"/>
          <w:szCs w:val="24"/>
        </w:rPr>
        <w:t xml:space="preserve">provide answers that would help to prioritize requests.  For covered entities with limited medical records staff and with behavioral health records that require careful review prior to disclosure, implementing a policy to prioritize urgent requests would be especially challenging.  OCR should provide guidance for covered entities on developing and implementing a policy to prioritize urgent requests, including sample policy language and access request forms,  </w:t>
      </w:r>
    </w:p>
    <w:p w14:paraId="34AA369D" w14:textId="77777777" w:rsidR="00C11BEC" w:rsidRDefault="00C11BEC" w:rsidP="00C11BEC">
      <w:pPr>
        <w:rPr>
          <w:rFonts w:cs="Times New Roman"/>
          <w:szCs w:val="24"/>
        </w:rPr>
      </w:pPr>
    </w:p>
    <w:p w14:paraId="00FDFF41" w14:textId="12D2DA4F" w:rsidR="00C11BEC" w:rsidRDefault="00C6463F" w:rsidP="00C11BEC">
      <w:pPr>
        <w:ind w:left="720"/>
        <w:rPr>
          <w:rFonts w:cs="Times New Roman"/>
          <w:szCs w:val="24"/>
        </w:rPr>
      </w:pPr>
      <w:r w:rsidRPr="00C6463F">
        <w:rPr>
          <w:rFonts w:cs="Times New Roman"/>
          <w:szCs w:val="24"/>
          <w:highlight w:val="yellow"/>
        </w:rPr>
        <w:t>[Insert Organization Name]</w:t>
      </w:r>
      <w:r w:rsidR="00C11BEC">
        <w:rPr>
          <w:rFonts w:cs="Times New Roman"/>
          <w:szCs w:val="24"/>
        </w:rPr>
        <w:t xml:space="preserve"> believes OCR should </w:t>
      </w:r>
      <w:r w:rsidR="00C11BEC" w:rsidRPr="00B74397">
        <w:rPr>
          <w:rFonts w:cs="Times New Roman"/>
          <w:b/>
          <w:bCs/>
          <w:szCs w:val="24"/>
          <w:u w:val="single"/>
        </w:rPr>
        <w:t>not</w:t>
      </w:r>
      <w:r w:rsidR="00C11BEC" w:rsidRPr="00CA7B5A">
        <w:rPr>
          <w:rFonts w:cs="Times New Roman"/>
          <w:szCs w:val="24"/>
        </w:rPr>
        <w:t xml:space="preserve"> </w:t>
      </w:r>
      <w:r w:rsidR="00C11BEC">
        <w:rPr>
          <w:rFonts w:cs="Times New Roman"/>
          <w:szCs w:val="24"/>
        </w:rPr>
        <w:t xml:space="preserve">decrease the number of days covered entities have to act on a request for access and OCR should </w:t>
      </w:r>
      <w:r w:rsidR="00C11BEC" w:rsidRPr="00B74397">
        <w:rPr>
          <w:rFonts w:cs="Times New Roman"/>
          <w:b/>
          <w:bCs/>
          <w:szCs w:val="24"/>
          <w:u w:val="single"/>
        </w:rPr>
        <w:t>not</w:t>
      </w:r>
      <w:r w:rsidR="00C11BEC">
        <w:rPr>
          <w:rFonts w:cs="Times New Roman"/>
          <w:szCs w:val="24"/>
        </w:rPr>
        <w:t xml:space="preserve"> require covered entities to implement a policy to prioritize urgent requests </w:t>
      </w:r>
      <w:proofErr w:type="gramStart"/>
      <w:r w:rsidR="00C11BEC">
        <w:rPr>
          <w:rFonts w:cs="Times New Roman"/>
          <w:szCs w:val="24"/>
        </w:rPr>
        <w:t>in order to</w:t>
      </w:r>
      <w:proofErr w:type="gramEnd"/>
      <w:r w:rsidR="00C11BEC">
        <w:rPr>
          <w:rFonts w:cs="Times New Roman"/>
          <w:szCs w:val="24"/>
        </w:rPr>
        <w:t xml:space="preserve"> extend the time for responding to requests for access unless OCR provides guidance on developing and implementing such a policy.</w:t>
      </w:r>
    </w:p>
    <w:p w14:paraId="2B360867" w14:textId="77777777" w:rsidR="00C11BEC" w:rsidRPr="00B74397" w:rsidRDefault="00C11BEC" w:rsidP="00C11BEC">
      <w:pPr>
        <w:rPr>
          <w:rFonts w:cs="Times New Roman"/>
          <w:szCs w:val="24"/>
        </w:rPr>
      </w:pPr>
    </w:p>
    <w:p w14:paraId="52ED1C34" w14:textId="77777777" w:rsidR="00C11BEC" w:rsidRPr="00B74397" w:rsidRDefault="00C11BEC" w:rsidP="00C11BEC">
      <w:pPr>
        <w:pStyle w:val="ListParagraph"/>
        <w:numPr>
          <w:ilvl w:val="0"/>
          <w:numId w:val="2"/>
        </w:numPr>
        <w:rPr>
          <w:rFonts w:cs="Times New Roman"/>
          <w:szCs w:val="24"/>
        </w:rPr>
      </w:pPr>
      <w:r w:rsidRPr="00B74397">
        <w:rPr>
          <w:rFonts w:cs="Times New Roman"/>
          <w:szCs w:val="24"/>
        </w:rPr>
        <w:t>Addressing the Individual Access Right to Direct Copies of PHI to Third Parties</w:t>
      </w:r>
    </w:p>
    <w:p w14:paraId="6D5FD27D" w14:textId="77777777" w:rsidR="00C11BEC" w:rsidRPr="00B74397" w:rsidRDefault="00C11BEC" w:rsidP="00C11BEC">
      <w:pPr>
        <w:rPr>
          <w:rFonts w:cs="Times New Roman"/>
          <w:szCs w:val="24"/>
        </w:rPr>
      </w:pPr>
    </w:p>
    <w:p w14:paraId="101AF49B" w14:textId="77777777" w:rsidR="00C11BEC" w:rsidRDefault="00C11BEC" w:rsidP="00C11BEC">
      <w:pPr>
        <w:ind w:left="720"/>
        <w:rPr>
          <w:rFonts w:cs="Times New Roman"/>
          <w:szCs w:val="24"/>
        </w:rPr>
      </w:pPr>
      <w:r w:rsidRPr="00B74397">
        <w:rPr>
          <w:rFonts w:cs="Times New Roman"/>
          <w:szCs w:val="24"/>
        </w:rPr>
        <w:t>The NPRM would require covered entities to respond to an individual’s oral or written request</w:t>
      </w:r>
      <w:r>
        <w:rPr>
          <w:rFonts w:cs="Times New Roman"/>
          <w:szCs w:val="24"/>
        </w:rPr>
        <w:t xml:space="preserve"> to transmit an electronic copy of PHI in an electronic health record to a third party if the individual’s request is clear, </w:t>
      </w:r>
      <w:proofErr w:type="gramStart"/>
      <w:r>
        <w:rPr>
          <w:rFonts w:cs="Times New Roman"/>
          <w:szCs w:val="24"/>
        </w:rPr>
        <w:t>conspicuous</w:t>
      </w:r>
      <w:proofErr w:type="gramEnd"/>
      <w:r>
        <w:rPr>
          <w:rFonts w:cs="Times New Roman"/>
          <w:szCs w:val="24"/>
        </w:rPr>
        <w:t xml:space="preserve"> and specific (</w:t>
      </w:r>
      <w:r>
        <w:rPr>
          <w:rFonts w:cs="Times New Roman"/>
          <w:i/>
          <w:iCs/>
          <w:szCs w:val="24"/>
        </w:rPr>
        <w:t xml:space="preserve">see </w:t>
      </w:r>
      <w:r>
        <w:rPr>
          <w:rFonts w:cs="Times New Roman"/>
          <w:szCs w:val="24"/>
        </w:rPr>
        <w:t xml:space="preserve">proposed 45 CFR </w:t>
      </w:r>
      <w:r w:rsidRPr="00E824BF">
        <w:rPr>
          <w:rFonts w:cs="Times New Roman"/>
          <w:szCs w:val="24"/>
        </w:rPr>
        <w:t>§</w:t>
      </w:r>
      <w:r>
        <w:rPr>
          <w:rFonts w:cs="Times New Roman"/>
          <w:szCs w:val="24"/>
        </w:rPr>
        <w:t xml:space="preserve">164.524(d)(1)).  </w:t>
      </w:r>
    </w:p>
    <w:p w14:paraId="7526A710" w14:textId="77777777" w:rsidR="00C11BEC" w:rsidRDefault="00C11BEC" w:rsidP="00C11BEC">
      <w:pPr>
        <w:rPr>
          <w:rFonts w:cs="Times New Roman"/>
          <w:szCs w:val="24"/>
        </w:rPr>
      </w:pPr>
    </w:p>
    <w:p w14:paraId="66E3F8F6" w14:textId="77777777" w:rsidR="00C11BEC" w:rsidRDefault="00C11BEC" w:rsidP="00C11BEC">
      <w:pPr>
        <w:ind w:left="720"/>
        <w:rPr>
          <w:rFonts w:cs="Times New Roman"/>
          <w:szCs w:val="24"/>
        </w:rPr>
      </w:pPr>
      <w:r>
        <w:rPr>
          <w:rFonts w:cs="Times New Roman"/>
          <w:szCs w:val="24"/>
        </w:rPr>
        <w:t>Implementing a process for responding to oral requests to disclose PHI would require additional staff training to ensure the recipient of the initial request responds appropriately.  For many behavioral health providers, state laws require additional diligence when disclosing PHI to third parties, including written consent requirements.  Behavioral health providers want to ensure an individual understands that a request to disclose “all records” could include sensitive information about their diagnoses, prescription history, participation in group and individual therapy, and other clinical information.  Most covered entities require individuals to request disclosures to third parties in writing to ensure the individual understands the scope of PHI to be disclosed.  Covered entities would need to develop a process for receiving, documenting, and responding to oral requests.  As discussed below, this process would have to consider how to verify the identity of an individual requesting disclosure of PHI by phone, a process that is difficult for many covered entities.</w:t>
      </w:r>
    </w:p>
    <w:p w14:paraId="52D2E1CA" w14:textId="77777777" w:rsidR="00C11BEC" w:rsidRDefault="00C11BEC" w:rsidP="00C11BEC">
      <w:pPr>
        <w:rPr>
          <w:rFonts w:cs="Times New Roman"/>
          <w:szCs w:val="24"/>
        </w:rPr>
      </w:pPr>
    </w:p>
    <w:p w14:paraId="7F2CD5D9" w14:textId="321B0373" w:rsidR="00C11BEC" w:rsidRPr="00B74397" w:rsidRDefault="00C6463F" w:rsidP="00C11BEC">
      <w:pPr>
        <w:ind w:left="720"/>
        <w:rPr>
          <w:rFonts w:cs="Times New Roman"/>
          <w:szCs w:val="24"/>
        </w:rPr>
      </w:pPr>
      <w:r w:rsidRPr="00C6463F">
        <w:rPr>
          <w:rFonts w:cs="Times New Roman"/>
          <w:szCs w:val="24"/>
          <w:highlight w:val="yellow"/>
        </w:rPr>
        <w:lastRenderedPageBreak/>
        <w:t>[Insert Organization Name]</w:t>
      </w:r>
      <w:r w:rsidR="00C11BEC">
        <w:rPr>
          <w:rFonts w:cs="Times New Roman"/>
          <w:szCs w:val="24"/>
        </w:rPr>
        <w:t xml:space="preserve"> believes OCR should provide guidance as to how a covered entity is to determine when an oral request is clear, conspicuous and/or specific and to clarify that, if a covered entity determines an oral request is not clear, conspicuous and/or specific, the covered entity may require the individual to complete an access request form and that OCR would not consider the requirement to complete the right of access form an interference with the individual’s right of access.  OCR should provide updated guidance on permitted content for access request forms, including a </w:t>
      </w:r>
      <w:r w:rsidR="00C11BEC" w:rsidRPr="00B74397">
        <w:rPr>
          <w:rFonts w:cs="Times New Roman"/>
          <w:szCs w:val="24"/>
        </w:rPr>
        <w:t>sample form.</w:t>
      </w:r>
    </w:p>
    <w:p w14:paraId="7614F35E" w14:textId="77777777" w:rsidR="00C11BEC" w:rsidRPr="00B74397" w:rsidRDefault="00C11BEC" w:rsidP="00C11BEC">
      <w:pPr>
        <w:rPr>
          <w:rFonts w:cs="Times New Roman"/>
          <w:szCs w:val="24"/>
        </w:rPr>
      </w:pPr>
    </w:p>
    <w:p w14:paraId="1CC96200" w14:textId="77777777" w:rsidR="00C11BEC" w:rsidRPr="00B74397" w:rsidRDefault="00C11BEC" w:rsidP="00C11BEC">
      <w:pPr>
        <w:pStyle w:val="ListParagraph"/>
        <w:numPr>
          <w:ilvl w:val="0"/>
          <w:numId w:val="2"/>
        </w:numPr>
        <w:rPr>
          <w:rFonts w:cs="Times New Roman"/>
          <w:szCs w:val="24"/>
        </w:rPr>
      </w:pPr>
      <w:r w:rsidRPr="00B74397">
        <w:rPr>
          <w:rFonts w:cs="Times New Roman"/>
          <w:szCs w:val="24"/>
        </w:rPr>
        <w:t>Adjusting Permitted Fees for Access to PHI and ePHI</w:t>
      </w:r>
    </w:p>
    <w:p w14:paraId="74C14F6C" w14:textId="77777777" w:rsidR="00C11BEC" w:rsidRPr="00B74397" w:rsidRDefault="00C11BEC" w:rsidP="00C11BEC">
      <w:pPr>
        <w:rPr>
          <w:rFonts w:cs="Times New Roman"/>
          <w:szCs w:val="24"/>
        </w:rPr>
      </w:pPr>
    </w:p>
    <w:p w14:paraId="3710CFA1" w14:textId="77777777" w:rsidR="00C11BEC" w:rsidRPr="00E824BF" w:rsidRDefault="00C11BEC" w:rsidP="00C11BEC">
      <w:pPr>
        <w:ind w:left="720"/>
        <w:rPr>
          <w:rFonts w:cs="Times New Roman"/>
          <w:szCs w:val="24"/>
        </w:rPr>
      </w:pPr>
      <w:r w:rsidRPr="00B74397">
        <w:rPr>
          <w:rFonts w:cs="Times New Roman"/>
          <w:szCs w:val="24"/>
        </w:rPr>
        <w:t>The NPRM would modify the access fee provisions to establish a fee structure based on the type of access</w:t>
      </w:r>
      <w:r>
        <w:rPr>
          <w:rFonts w:cs="Times New Roman"/>
          <w:szCs w:val="24"/>
        </w:rPr>
        <w:t xml:space="preserve"> request (</w:t>
      </w:r>
      <w:r>
        <w:rPr>
          <w:rFonts w:cs="Times New Roman"/>
          <w:i/>
          <w:iCs/>
          <w:szCs w:val="24"/>
        </w:rPr>
        <w:t xml:space="preserve">see </w:t>
      </w:r>
      <w:r>
        <w:rPr>
          <w:rFonts w:cs="Times New Roman"/>
          <w:szCs w:val="24"/>
        </w:rPr>
        <w:t xml:space="preserve">proposed 45 CFR </w:t>
      </w:r>
      <w:r w:rsidRPr="00E824BF">
        <w:rPr>
          <w:rFonts w:cs="Times New Roman"/>
          <w:szCs w:val="24"/>
        </w:rPr>
        <w:t>§</w:t>
      </w:r>
      <w:r>
        <w:rPr>
          <w:rFonts w:cs="Times New Roman"/>
          <w:szCs w:val="24"/>
        </w:rPr>
        <w:t>164.524(c)(3)).</w:t>
      </w:r>
    </w:p>
    <w:p w14:paraId="1AFA34D3" w14:textId="77777777" w:rsidR="00C11BEC" w:rsidRPr="00E824BF" w:rsidRDefault="00C11BEC" w:rsidP="00C11BEC">
      <w:pPr>
        <w:rPr>
          <w:rFonts w:cs="Times New Roman"/>
          <w:szCs w:val="24"/>
        </w:rPr>
      </w:pPr>
    </w:p>
    <w:p w14:paraId="0BC93442" w14:textId="6F2F9701" w:rsidR="00C11BEC" w:rsidRPr="00C42CBD" w:rsidRDefault="00C6463F" w:rsidP="00C11BEC">
      <w:pPr>
        <w:ind w:left="720"/>
        <w:rPr>
          <w:rFonts w:cs="Times New Roman"/>
          <w:szCs w:val="24"/>
        </w:rPr>
      </w:pPr>
      <w:r w:rsidRPr="00C6463F">
        <w:rPr>
          <w:rFonts w:cs="Times New Roman"/>
          <w:szCs w:val="24"/>
          <w:highlight w:val="yellow"/>
        </w:rPr>
        <w:t>[Insert Organization Name]</w:t>
      </w:r>
      <w:r w:rsidR="00C11BEC">
        <w:rPr>
          <w:rFonts w:cs="Times New Roman"/>
          <w:szCs w:val="24"/>
        </w:rPr>
        <w:t xml:space="preserve"> believes </w:t>
      </w:r>
      <w:r w:rsidR="00C11BEC" w:rsidRPr="00C42CBD">
        <w:rPr>
          <w:rFonts w:cs="Times New Roman"/>
          <w:szCs w:val="24"/>
        </w:rPr>
        <w:t xml:space="preserve">OCR should provide updated guidance on the fees </w:t>
      </w:r>
      <w:r w:rsidR="00C11BEC">
        <w:rPr>
          <w:rFonts w:cs="Times New Roman"/>
          <w:szCs w:val="24"/>
        </w:rPr>
        <w:t xml:space="preserve">permitted for </w:t>
      </w:r>
      <w:r w:rsidR="00C11BEC" w:rsidRPr="00C42CBD">
        <w:rPr>
          <w:rFonts w:cs="Times New Roman"/>
          <w:szCs w:val="24"/>
        </w:rPr>
        <w:t xml:space="preserve">providing PHI under the right of access and under an authorization, including specific </w:t>
      </w:r>
      <w:r w:rsidR="00C11BEC">
        <w:rPr>
          <w:rFonts w:cs="Times New Roman"/>
          <w:szCs w:val="24"/>
        </w:rPr>
        <w:t>guidance</w:t>
      </w:r>
      <w:r w:rsidR="00C11BEC" w:rsidRPr="00C42CBD">
        <w:rPr>
          <w:rFonts w:cs="Times New Roman"/>
          <w:szCs w:val="24"/>
        </w:rPr>
        <w:t xml:space="preserve"> </w:t>
      </w:r>
      <w:r w:rsidR="00C11BEC">
        <w:rPr>
          <w:rFonts w:cs="Times New Roman"/>
          <w:szCs w:val="24"/>
        </w:rPr>
        <w:t xml:space="preserve">as </w:t>
      </w:r>
      <w:r w:rsidR="00C11BEC" w:rsidRPr="00C42CBD">
        <w:rPr>
          <w:rFonts w:cs="Times New Roman"/>
          <w:szCs w:val="24"/>
        </w:rPr>
        <w:t xml:space="preserve">to when a covered entity </w:t>
      </w:r>
      <w:r w:rsidR="00C11BEC">
        <w:rPr>
          <w:rFonts w:cs="Times New Roman"/>
          <w:szCs w:val="24"/>
        </w:rPr>
        <w:t>would be permitted to</w:t>
      </w:r>
      <w:r w:rsidR="00C11BEC" w:rsidRPr="00C42CBD">
        <w:rPr>
          <w:rFonts w:cs="Times New Roman"/>
          <w:szCs w:val="24"/>
        </w:rPr>
        <w:t xml:space="preserve"> charge</w:t>
      </w:r>
      <w:r w:rsidR="00C11BEC">
        <w:rPr>
          <w:rFonts w:cs="Times New Roman"/>
          <w:szCs w:val="24"/>
        </w:rPr>
        <w:t xml:space="preserve"> per page </w:t>
      </w:r>
      <w:r w:rsidR="00C11BEC" w:rsidRPr="00C42CBD">
        <w:rPr>
          <w:rFonts w:cs="Times New Roman"/>
          <w:szCs w:val="24"/>
        </w:rPr>
        <w:t xml:space="preserve">fees permitted by state laws and regulations. </w:t>
      </w:r>
    </w:p>
    <w:p w14:paraId="40E684E5" w14:textId="77777777" w:rsidR="00C11BEC" w:rsidRDefault="00C11BEC" w:rsidP="00C11BEC">
      <w:pPr>
        <w:pStyle w:val="ListParagraph"/>
        <w:rPr>
          <w:rFonts w:cs="Times New Roman"/>
          <w:szCs w:val="24"/>
        </w:rPr>
      </w:pPr>
      <w:r>
        <w:rPr>
          <w:rFonts w:cs="Times New Roman"/>
          <w:szCs w:val="24"/>
        </w:rPr>
        <w:t xml:space="preserve"> </w:t>
      </w:r>
    </w:p>
    <w:p w14:paraId="66851284" w14:textId="77777777" w:rsidR="00C11BEC" w:rsidRDefault="00C11BEC" w:rsidP="00C11BEC">
      <w:pPr>
        <w:pStyle w:val="ListParagraph"/>
        <w:rPr>
          <w:rFonts w:cs="Times New Roman"/>
          <w:szCs w:val="24"/>
        </w:rPr>
      </w:pPr>
    </w:p>
    <w:p w14:paraId="1A243D2E" w14:textId="77777777" w:rsidR="00C11BEC" w:rsidRDefault="00C11BEC" w:rsidP="00C11BEC">
      <w:pPr>
        <w:rPr>
          <w:rFonts w:cs="Times New Roman"/>
          <w:szCs w:val="24"/>
        </w:rPr>
      </w:pPr>
      <w:r w:rsidRPr="00C42CBD">
        <w:rPr>
          <w:rFonts w:cs="Times New Roman"/>
          <w:b/>
          <w:bCs/>
          <w:szCs w:val="24"/>
        </w:rPr>
        <w:t>Reducing Identity Verification Burden for Individuals Exercising the Right of Access</w:t>
      </w:r>
    </w:p>
    <w:p w14:paraId="7B4BBE69" w14:textId="77777777" w:rsidR="00C11BEC" w:rsidRDefault="00C11BEC" w:rsidP="00C11BEC">
      <w:pPr>
        <w:rPr>
          <w:rFonts w:cs="Times New Roman"/>
          <w:b/>
          <w:bCs/>
          <w:szCs w:val="24"/>
        </w:rPr>
      </w:pPr>
      <w:r w:rsidRPr="00C42CBD">
        <w:rPr>
          <w:rFonts w:cs="Times New Roman"/>
          <w:b/>
          <w:bCs/>
          <w:szCs w:val="24"/>
        </w:rPr>
        <w:t>45 CFR §164.514(h)</w:t>
      </w:r>
    </w:p>
    <w:p w14:paraId="23D4C4E5" w14:textId="77777777" w:rsidR="00C11BEC" w:rsidRDefault="00C11BEC" w:rsidP="00C11BEC">
      <w:pPr>
        <w:rPr>
          <w:rFonts w:cs="Times New Roman"/>
          <w:szCs w:val="24"/>
        </w:rPr>
      </w:pPr>
    </w:p>
    <w:p w14:paraId="34925DAF" w14:textId="77777777" w:rsidR="00C11BEC" w:rsidRDefault="00C11BEC" w:rsidP="00C11BEC">
      <w:pPr>
        <w:rPr>
          <w:rFonts w:cs="Times New Roman"/>
          <w:szCs w:val="24"/>
        </w:rPr>
      </w:pPr>
      <w:r>
        <w:rPr>
          <w:rFonts w:cs="Times New Roman"/>
          <w:szCs w:val="24"/>
        </w:rPr>
        <w:t>The NPRM would expressly prohibit a covered entity from imposing unreasonable identity verification measures on an individual exercising a right under the HIPAA Privacy Rule (</w:t>
      </w:r>
      <w:r>
        <w:rPr>
          <w:rFonts w:cs="Times New Roman"/>
          <w:i/>
          <w:iCs/>
          <w:szCs w:val="24"/>
        </w:rPr>
        <w:t>see</w:t>
      </w:r>
      <w:r>
        <w:t xml:space="preserve"> </w:t>
      </w:r>
      <w:r w:rsidRPr="00C42CBD">
        <w:t xml:space="preserve">proposed </w:t>
      </w:r>
      <w:r w:rsidRPr="00C42CBD">
        <w:rPr>
          <w:rFonts w:cs="Times New Roman"/>
          <w:szCs w:val="24"/>
        </w:rPr>
        <w:t>45 CFR §164.514(h)</w:t>
      </w:r>
      <w:r>
        <w:rPr>
          <w:rFonts w:cs="Times New Roman"/>
          <w:szCs w:val="24"/>
        </w:rPr>
        <w:t>(2)(v)).</w:t>
      </w:r>
    </w:p>
    <w:p w14:paraId="6E20C9E7" w14:textId="77777777" w:rsidR="00C11BEC" w:rsidRDefault="00C11BEC" w:rsidP="00C11BEC">
      <w:pPr>
        <w:rPr>
          <w:rFonts w:cs="Times New Roman"/>
          <w:szCs w:val="24"/>
        </w:rPr>
      </w:pPr>
    </w:p>
    <w:p w14:paraId="7AEEA01F" w14:textId="75BFDEF6" w:rsidR="00C11BEC" w:rsidRPr="00C42CBD" w:rsidRDefault="00C6463F" w:rsidP="00C11BEC">
      <w:pPr>
        <w:rPr>
          <w:rFonts w:cs="Times New Roman"/>
          <w:szCs w:val="24"/>
        </w:rPr>
      </w:pPr>
      <w:r w:rsidRPr="00C6463F">
        <w:rPr>
          <w:rFonts w:cs="Times New Roman"/>
          <w:szCs w:val="24"/>
          <w:highlight w:val="yellow"/>
        </w:rPr>
        <w:t>[Insert Organization Name]</w:t>
      </w:r>
      <w:r w:rsidR="00C11BEC">
        <w:rPr>
          <w:rFonts w:cs="Times New Roman"/>
          <w:szCs w:val="24"/>
        </w:rPr>
        <w:t xml:space="preserve"> believes OCR should provide guidance for covered entities on how to verify the identity of individuals requesting access by phone, including examples of what OCR would consider unreasonable identity verification measures for requests by phone.  OCR should clarify that, if a covered entity cannot verify the identity of the individual making a request by phone, the covered entity may require the individual to complete an access request form and that OCR would not consider the requirement to complete the right of access form an interference with the individual’s right of access.  </w:t>
      </w:r>
    </w:p>
    <w:p w14:paraId="2F81B32F" w14:textId="77777777" w:rsidR="00C11BEC" w:rsidRDefault="00C11BEC" w:rsidP="00C11BEC">
      <w:pPr>
        <w:rPr>
          <w:rFonts w:cs="Times New Roman"/>
          <w:b/>
          <w:bCs/>
          <w:szCs w:val="24"/>
        </w:rPr>
      </w:pPr>
    </w:p>
    <w:p w14:paraId="1DC3D789" w14:textId="77777777" w:rsidR="00C11BEC" w:rsidRDefault="00C11BEC" w:rsidP="00C11BEC">
      <w:pPr>
        <w:rPr>
          <w:rFonts w:cs="Times New Roman"/>
          <w:b/>
          <w:bCs/>
          <w:szCs w:val="24"/>
        </w:rPr>
      </w:pPr>
    </w:p>
    <w:p w14:paraId="7D3064DA" w14:textId="77777777" w:rsidR="00C11BEC" w:rsidRDefault="00C11BEC" w:rsidP="00C11BEC">
      <w:pPr>
        <w:rPr>
          <w:rFonts w:cs="Times New Roman"/>
          <w:b/>
          <w:bCs/>
          <w:szCs w:val="24"/>
        </w:rPr>
      </w:pPr>
      <w:r w:rsidRPr="00C42CBD">
        <w:rPr>
          <w:rFonts w:cs="Times New Roman"/>
          <w:b/>
          <w:bCs/>
          <w:szCs w:val="24"/>
        </w:rPr>
        <w:t>Clarifying the Scope of Covered Entities’ Abilities to Disclose PHI to Certain Third Parties for Individual-Level Care Coordination and Case Management that Constitutes Treatment or Health Care Operations</w:t>
      </w:r>
    </w:p>
    <w:p w14:paraId="449A0757" w14:textId="77777777" w:rsidR="00C11BEC" w:rsidRDefault="00C11BEC" w:rsidP="00C11BEC">
      <w:pPr>
        <w:rPr>
          <w:rFonts w:cs="Times New Roman"/>
          <w:b/>
          <w:bCs/>
          <w:szCs w:val="24"/>
        </w:rPr>
      </w:pPr>
      <w:r w:rsidRPr="00C42CBD">
        <w:rPr>
          <w:rFonts w:cs="Times New Roman"/>
          <w:b/>
          <w:bCs/>
          <w:szCs w:val="24"/>
        </w:rPr>
        <w:t xml:space="preserve">45 CFR </w:t>
      </w:r>
      <w:r w:rsidRPr="00C42CBD">
        <w:rPr>
          <w:rFonts w:cs="Times New Roman"/>
          <w:szCs w:val="24"/>
        </w:rPr>
        <w:t>§</w:t>
      </w:r>
      <w:r w:rsidRPr="00C42CBD">
        <w:rPr>
          <w:rFonts w:cs="Times New Roman"/>
          <w:b/>
          <w:bCs/>
          <w:szCs w:val="24"/>
        </w:rPr>
        <w:t>164.506</w:t>
      </w:r>
    </w:p>
    <w:p w14:paraId="64187017" w14:textId="77777777" w:rsidR="00C11BEC" w:rsidRDefault="00C11BEC" w:rsidP="00C11BEC">
      <w:pPr>
        <w:rPr>
          <w:rFonts w:cs="Times New Roman"/>
          <w:b/>
          <w:bCs/>
          <w:szCs w:val="24"/>
        </w:rPr>
      </w:pPr>
    </w:p>
    <w:p w14:paraId="18911A3E" w14:textId="77777777" w:rsidR="00C11BEC" w:rsidRDefault="00C11BEC" w:rsidP="00C11BEC">
      <w:pPr>
        <w:rPr>
          <w:rFonts w:cs="Times New Roman"/>
          <w:szCs w:val="24"/>
        </w:rPr>
      </w:pPr>
      <w:r>
        <w:rPr>
          <w:rFonts w:cs="Times New Roman"/>
          <w:szCs w:val="24"/>
        </w:rPr>
        <w:t xml:space="preserve">The NPRM would </w:t>
      </w:r>
      <w:r w:rsidRPr="00C42CBD">
        <w:rPr>
          <w:rFonts w:cs="Times New Roman"/>
          <w:szCs w:val="24"/>
        </w:rPr>
        <w:t xml:space="preserve">permit covered entities to disclose PHI to social services agencies, community based organizations, </w:t>
      </w:r>
      <w:r>
        <w:rPr>
          <w:rFonts w:cs="Times New Roman"/>
          <w:szCs w:val="24"/>
        </w:rPr>
        <w:t>home and community based services</w:t>
      </w:r>
      <w:r w:rsidRPr="00C42CBD">
        <w:rPr>
          <w:rFonts w:cs="Times New Roman"/>
          <w:szCs w:val="24"/>
        </w:rPr>
        <w:t xml:space="preserve"> providers, and other third parties that provide health-related services to specific individuals </w:t>
      </w:r>
      <w:r>
        <w:rPr>
          <w:rFonts w:cs="Times New Roman"/>
          <w:szCs w:val="24"/>
        </w:rPr>
        <w:t xml:space="preserve">(“certain third parties”) </w:t>
      </w:r>
      <w:r w:rsidRPr="00C42CBD">
        <w:rPr>
          <w:rFonts w:cs="Times New Roman"/>
          <w:szCs w:val="24"/>
        </w:rPr>
        <w:t>for individual-level care coordination and case management, either as a treatment activity of a covered health care provider or as a health care operations activity of a covered health care provider or health pla</w:t>
      </w:r>
      <w:r>
        <w:rPr>
          <w:rFonts w:cs="Times New Roman"/>
          <w:szCs w:val="24"/>
        </w:rPr>
        <w:t>n (</w:t>
      </w:r>
      <w:r>
        <w:rPr>
          <w:rFonts w:cs="Times New Roman"/>
          <w:i/>
          <w:iCs/>
          <w:szCs w:val="24"/>
        </w:rPr>
        <w:t>see</w:t>
      </w:r>
      <w:r>
        <w:rPr>
          <w:rFonts w:cs="Times New Roman"/>
          <w:szCs w:val="24"/>
        </w:rPr>
        <w:t xml:space="preserve"> proposed 45 CFR </w:t>
      </w:r>
      <w:r w:rsidRPr="00C42CBD">
        <w:rPr>
          <w:rFonts w:cs="Times New Roman"/>
          <w:szCs w:val="24"/>
        </w:rPr>
        <w:t>§</w:t>
      </w:r>
      <w:r>
        <w:rPr>
          <w:rFonts w:cs="Times New Roman"/>
          <w:szCs w:val="24"/>
        </w:rPr>
        <w:t>164.506(c)(6)).  In the NPRM, OCR stated that its “</w:t>
      </w:r>
      <w:r w:rsidRPr="001C1C9A">
        <w:rPr>
          <w:rFonts w:cs="Times New Roman"/>
          <w:szCs w:val="24"/>
        </w:rPr>
        <w:t xml:space="preserve">understanding is </w:t>
      </w:r>
      <w:r w:rsidRPr="001C1C9A">
        <w:rPr>
          <w:rFonts w:cs="Times New Roman"/>
          <w:szCs w:val="24"/>
        </w:rPr>
        <w:lastRenderedPageBreak/>
        <w:t xml:space="preserve">that, in general, the </w:t>
      </w:r>
      <w:proofErr w:type="gramStart"/>
      <w:r w:rsidRPr="001C1C9A">
        <w:rPr>
          <w:rFonts w:cs="Times New Roman"/>
          <w:szCs w:val="24"/>
        </w:rPr>
        <w:t>third party</w:t>
      </w:r>
      <w:proofErr w:type="gramEnd"/>
      <w:r w:rsidRPr="001C1C9A">
        <w:rPr>
          <w:rFonts w:cs="Times New Roman"/>
          <w:szCs w:val="24"/>
        </w:rPr>
        <w:t xml:space="preserve"> entities receiving PHI under this proposed permission would not be</w:t>
      </w:r>
      <w:r>
        <w:rPr>
          <w:rFonts w:cs="Times New Roman"/>
          <w:szCs w:val="24"/>
        </w:rPr>
        <w:t xml:space="preserve"> </w:t>
      </w:r>
      <w:r w:rsidRPr="001C1C9A">
        <w:rPr>
          <w:rFonts w:cs="Times New Roman"/>
          <w:szCs w:val="24"/>
        </w:rPr>
        <w:t>covered entities and thus, the PHI disclosed to them would no longer b</w:t>
      </w:r>
      <w:r>
        <w:rPr>
          <w:rFonts w:cs="Times New Roman"/>
          <w:szCs w:val="24"/>
        </w:rPr>
        <w:t xml:space="preserve">e </w:t>
      </w:r>
      <w:r w:rsidRPr="001C1C9A">
        <w:rPr>
          <w:rFonts w:cs="Times New Roman"/>
          <w:szCs w:val="24"/>
        </w:rPr>
        <w:t>protected by the HIPAA Rules</w:t>
      </w:r>
      <w:r>
        <w:rPr>
          <w:rFonts w:cs="Times New Roman"/>
          <w:szCs w:val="24"/>
        </w:rPr>
        <w:t>” (86 Fed. Reg. 6476)</w:t>
      </w:r>
      <w:r w:rsidRPr="001C1C9A">
        <w:rPr>
          <w:rFonts w:cs="Times New Roman"/>
          <w:szCs w:val="24"/>
        </w:rPr>
        <w:t>.</w:t>
      </w:r>
    </w:p>
    <w:p w14:paraId="11A887FB" w14:textId="77777777" w:rsidR="00C11BEC" w:rsidRDefault="00C11BEC" w:rsidP="00C11BEC">
      <w:pPr>
        <w:rPr>
          <w:rFonts w:cs="Times New Roman"/>
          <w:szCs w:val="24"/>
        </w:rPr>
      </w:pPr>
    </w:p>
    <w:p w14:paraId="0975584B" w14:textId="1D8B4161" w:rsidR="00C11BEC" w:rsidRDefault="00C6463F" w:rsidP="00C11BEC">
      <w:pPr>
        <w:rPr>
          <w:rFonts w:cs="Times New Roman"/>
          <w:szCs w:val="24"/>
        </w:rPr>
      </w:pPr>
      <w:r w:rsidRPr="00C6463F">
        <w:rPr>
          <w:rFonts w:cs="Times New Roman"/>
          <w:szCs w:val="24"/>
          <w:highlight w:val="yellow"/>
        </w:rPr>
        <w:t>[Insert Organization Name]</w:t>
      </w:r>
      <w:r w:rsidR="00C11BEC">
        <w:rPr>
          <w:rFonts w:cs="Times New Roman"/>
          <w:szCs w:val="24"/>
        </w:rPr>
        <w:t xml:space="preserve"> has serious concerns that permitting disclosure to certain third parties without an individual’s consent would result in disclosures and redisclosures that neither individuals nor covered entities expected.  While an individual may expect a covered entity to make certain disclosures for treatment purposes without an authorization or consent, an individual is unlikely to expect their PHI to pass from certain third-party recipients to others for any reason and without any protection.  Given the stigma linked to receiving behavioral health services and the potential impact of such disclosures on an individual’s employment, educational opportunities, parental rights, and involvement with law enforcement, covered entities should provide clear notice to individuals that once disclosed to certain third parties, their PHI is no longer protected by the HIPAA Privacy Rule.  Failing to disclose this possibility would seriously damage the treatment relationship. </w:t>
      </w:r>
    </w:p>
    <w:p w14:paraId="75C8D9E2" w14:textId="77777777" w:rsidR="00C11BEC" w:rsidRDefault="00C11BEC" w:rsidP="00C11BEC">
      <w:pPr>
        <w:rPr>
          <w:rFonts w:cs="Times New Roman"/>
          <w:szCs w:val="24"/>
        </w:rPr>
      </w:pPr>
    </w:p>
    <w:p w14:paraId="355BAC7D" w14:textId="02FF8859" w:rsidR="00C11BEC" w:rsidRPr="00C42CBD" w:rsidRDefault="00C6463F" w:rsidP="00C11BEC">
      <w:pPr>
        <w:rPr>
          <w:rFonts w:cs="Times New Roman"/>
          <w:szCs w:val="24"/>
        </w:rPr>
      </w:pPr>
      <w:r w:rsidRPr="00C6463F">
        <w:rPr>
          <w:rFonts w:cs="Times New Roman"/>
          <w:szCs w:val="24"/>
          <w:highlight w:val="yellow"/>
        </w:rPr>
        <w:t>[Insert Organization Name]</w:t>
      </w:r>
      <w:r w:rsidR="00C11BEC">
        <w:rPr>
          <w:rFonts w:cs="Times New Roman"/>
          <w:szCs w:val="24"/>
        </w:rPr>
        <w:t xml:space="preserve"> believes </w:t>
      </w:r>
      <w:r w:rsidR="00C11BEC" w:rsidRPr="00C42CBD">
        <w:rPr>
          <w:rFonts w:cs="Times New Roman"/>
          <w:szCs w:val="24"/>
        </w:rPr>
        <w:t xml:space="preserve">OCR </w:t>
      </w:r>
      <w:r w:rsidR="00C11BEC">
        <w:rPr>
          <w:rFonts w:cs="Times New Roman"/>
          <w:szCs w:val="24"/>
        </w:rPr>
        <w:t>should</w:t>
      </w:r>
      <w:r w:rsidR="00C11BEC" w:rsidRPr="00C42CBD">
        <w:rPr>
          <w:rFonts w:cs="Times New Roman"/>
          <w:szCs w:val="24"/>
        </w:rPr>
        <w:t xml:space="preserve"> require covered entities to discuss disclosures </w:t>
      </w:r>
      <w:r w:rsidR="00C11BEC">
        <w:rPr>
          <w:rFonts w:cs="Times New Roman"/>
          <w:szCs w:val="24"/>
        </w:rPr>
        <w:t xml:space="preserve">to certain third parties </w:t>
      </w:r>
      <w:r w:rsidR="00C11BEC" w:rsidRPr="00C42CBD">
        <w:rPr>
          <w:rFonts w:cs="Times New Roman"/>
          <w:szCs w:val="24"/>
        </w:rPr>
        <w:t xml:space="preserve">with </w:t>
      </w:r>
      <w:r w:rsidR="00C11BEC">
        <w:rPr>
          <w:rFonts w:cs="Times New Roman"/>
          <w:szCs w:val="24"/>
        </w:rPr>
        <w:t>individual</w:t>
      </w:r>
      <w:r w:rsidR="00C11BEC" w:rsidRPr="00C42CBD">
        <w:rPr>
          <w:rFonts w:cs="Times New Roman"/>
          <w:szCs w:val="24"/>
        </w:rPr>
        <w:t>s and</w:t>
      </w:r>
      <w:r w:rsidR="00C11BEC">
        <w:rPr>
          <w:rFonts w:cs="Times New Roman"/>
          <w:szCs w:val="24"/>
        </w:rPr>
        <w:t xml:space="preserve"> to </w:t>
      </w:r>
      <w:r w:rsidR="00C11BEC" w:rsidRPr="00C42CBD">
        <w:rPr>
          <w:rFonts w:cs="Times New Roman"/>
          <w:szCs w:val="24"/>
        </w:rPr>
        <w:t xml:space="preserve">document </w:t>
      </w:r>
      <w:r w:rsidR="00C11BEC">
        <w:rPr>
          <w:rFonts w:cs="Times New Roman"/>
          <w:szCs w:val="24"/>
        </w:rPr>
        <w:t>such</w:t>
      </w:r>
      <w:r w:rsidR="00C11BEC" w:rsidRPr="00C42CBD">
        <w:rPr>
          <w:rFonts w:cs="Times New Roman"/>
          <w:szCs w:val="24"/>
        </w:rPr>
        <w:t xml:space="preserve"> disclosures in the </w:t>
      </w:r>
      <w:r w:rsidR="00C11BEC">
        <w:rPr>
          <w:rFonts w:cs="Times New Roman"/>
          <w:szCs w:val="24"/>
        </w:rPr>
        <w:t>individual</w:t>
      </w:r>
      <w:r w:rsidR="00C11BEC" w:rsidRPr="00C42CBD">
        <w:rPr>
          <w:rFonts w:cs="Times New Roman"/>
          <w:szCs w:val="24"/>
        </w:rPr>
        <w:t xml:space="preserve">’s </w:t>
      </w:r>
      <w:r w:rsidR="00C11BEC">
        <w:rPr>
          <w:rFonts w:cs="Times New Roman"/>
          <w:szCs w:val="24"/>
        </w:rPr>
        <w:t>record</w:t>
      </w:r>
      <w:r w:rsidR="00C11BEC" w:rsidRPr="00C42CBD">
        <w:rPr>
          <w:rFonts w:cs="Times New Roman"/>
          <w:szCs w:val="24"/>
        </w:rPr>
        <w:t>.</w:t>
      </w:r>
      <w:r w:rsidR="00C11BEC">
        <w:rPr>
          <w:rFonts w:cs="Times New Roman"/>
          <w:szCs w:val="24"/>
        </w:rPr>
        <w:t xml:space="preserve">  </w:t>
      </w:r>
      <w:r w:rsidR="00C11BEC" w:rsidRPr="00C42CBD">
        <w:rPr>
          <w:rFonts w:cs="Times New Roman"/>
          <w:szCs w:val="24"/>
        </w:rPr>
        <w:t xml:space="preserve">OCR </w:t>
      </w:r>
      <w:r w:rsidR="00C11BEC">
        <w:rPr>
          <w:rFonts w:cs="Times New Roman"/>
          <w:szCs w:val="24"/>
        </w:rPr>
        <w:t xml:space="preserve">should </w:t>
      </w:r>
      <w:r w:rsidR="00C11BEC" w:rsidRPr="00C42CBD">
        <w:rPr>
          <w:rFonts w:cs="Times New Roman"/>
          <w:szCs w:val="24"/>
        </w:rPr>
        <w:t>cl</w:t>
      </w:r>
      <w:r w:rsidR="00C11BEC">
        <w:rPr>
          <w:rFonts w:cs="Times New Roman"/>
          <w:szCs w:val="24"/>
        </w:rPr>
        <w:t>arif</w:t>
      </w:r>
      <w:r w:rsidR="00C11BEC" w:rsidRPr="00C42CBD">
        <w:rPr>
          <w:rFonts w:cs="Times New Roman"/>
          <w:szCs w:val="24"/>
        </w:rPr>
        <w:t>y that while such disclosures would be permitted without a</w:t>
      </w:r>
      <w:r w:rsidR="00C11BEC">
        <w:rPr>
          <w:rFonts w:cs="Times New Roman"/>
          <w:szCs w:val="24"/>
        </w:rPr>
        <w:t>n individual</w:t>
      </w:r>
      <w:r w:rsidR="00C11BEC" w:rsidRPr="00C42CBD">
        <w:rPr>
          <w:rFonts w:cs="Times New Roman"/>
          <w:szCs w:val="24"/>
        </w:rPr>
        <w:t xml:space="preserve">’s written </w:t>
      </w:r>
      <w:r w:rsidR="00C11BEC">
        <w:rPr>
          <w:rFonts w:cs="Times New Roman"/>
          <w:szCs w:val="24"/>
        </w:rPr>
        <w:t xml:space="preserve">authorization or </w:t>
      </w:r>
      <w:r w:rsidR="00C11BEC" w:rsidRPr="00C42CBD">
        <w:rPr>
          <w:rFonts w:cs="Times New Roman"/>
          <w:szCs w:val="24"/>
        </w:rPr>
        <w:t xml:space="preserve">consent, </w:t>
      </w:r>
      <w:r w:rsidR="00C11BEC">
        <w:rPr>
          <w:rFonts w:cs="Times New Roman"/>
          <w:b/>
          <w:bCs/>
          <w:szCs w:val="24"/>
          <w:u w:val="single"/>
        </w:rPr>
        <w:t>disclosures to certain third parties</w:t>
      </w:r>
      <w:r w:rsidR="00C11BEC" w:rsidRPr="00B74397">
        <w:rPr>
          <w:rFonts w:cs="Times New Roman"/>
          <w:b/>
          <w:bCs/>
          <w:szCs w:val="24"/>
          <w:u w:val="single"/>
        </w:rPr>
        <w:t xml:space="preserve"> </w:t>
      </w:r>
      <w:r w:rsidR="00C11BEC">
        <w:rPr>
          <w:rFonts w:cs="Times New Roman"/>
          <w:b/>
          <w:bCs/>
          <w:szCs w:val="24"/>
          <w:u w:val="single"/>
        </w:rPr>
        <w:t xml:space="preserve">for individual-level care coordination and case management </w:t>
      </w:r>
      <w:r w:rsidR="00C11BEC" w:rsidRPr="00B74397">
        <w:rPr>
          <w:rFonts w:cs="Times New Roman"/>
          <w:b/>
          <w:bCs/>
          <w:szCs w:val="24"/>
          <w:u w:val="single"/>
        </w:rPr>
        <w:t>would not be required</w:t>
      </w:r>
      <w:r w:rsidR="00C11BEC">
        <w:rPr>
          <w:rFonts w:cs="Times New Roman"/>
          <w:szCs w:val="24"/>
        </w:rPr>
        <w:t xml:space="preserve"> and that </w:t>
      </w:r>
      <w:r w:rsidR="00C11BEC" w:rsidRPr="00C42CBD">
        <w:rPr>
          <w:rFonts w:cs="Times New Roman"/>
          <w:szCs w:val="24"/>
        </w:rPr>
        <w:t xml:space="preserve">covered entities may implement a consent process for such disclosures.  </w:t>
      </w:r>
      <w:r w:rsidR="00C11BEC">
        <w:rPr>
          <w:rFonts w:cs="Times New Roman"/>
          <w:szCs w:val="24"/>
        </w:rPr>
        <w:t>OCR should update its sample notice of privacy practices to reflect any changes to the disclosures permitted for purposes of treatment and operations.</w:t>
      </w:r>
    </w:p>
    <w:p w14:paraId="18F4F4C7" w14:textId="77777777" w:rsidR="00C11BEC" w:rsidRDefault="00C11BEC" w:rsidP="00C11BEC">
      <w:pPr>
        <w:rPr>
          <w:rFonts w:cs="Times New Roman"/>
          <w:b/>
          <w:bCs/>
          <w:szCs w:val="24"/>
        </w:rPr>
      </w:pPr>
    </w:p>
    <w:p w14:paraId="085F4712" w14:textId="77777777" w:rsidR="00C11BEC" w:rsidRDefault="00C11BEC" w:rsidP="00C11BEC">
      <w:pPr>
        <w:rPr>
          <w:rFonts w:cs="Times New Roman"/>
          <w:b/>
          <w:bCs/>
          <w:szCs w:val="24"/>
        </w:rPr>
      </w:pPr>
    </w:p>
    <w:p w14:paraId="4A3629AC" w14:textId="77777777" w:rsidR="00C11BEC" w:rsidRDefault="00C11BEC" w:rsidP="00C11BEC">
      <w:pPr>
        <w:rPr>
          <w:rFonts w:cs="Times New Roman"/>
          <w:b/>
          <w:bCs/>
          <w:szCs w:val="24"/>
        </w:rPr>
      </w:pPr>
      <w:r w:rsidRPr="00C42CBD">
        <w:rPr>
          <w:rFonts w:cs="Times New Roman"/>
          <w:b/>
          <w:bCs/>
          <w:szCs w:val="24"/>
        </w:rPr>
        <w:t>Encouraging Disclosures of PHI when Needed to Help Individuals Experiencing Substance Use Disorder (Including Opioid Use Disorder), Serious Mental Illness, and in Emergency Circumstances</w:t>
      </w:r>
    </w:p>
    <w:p w14:paraId="1AE984CD" w14:textId="77777777" w:rsidR="00C11BEC" w:rsidRDefault="00C11BEC" w:rsidP="00C11BEC">
      <w:pPr>
        <w:rPr>
          <w:rFonts w:cs="Times New Roman"/>
          <w:b/>
          <w:bCs/>
          <w:szCs w:val="24"/>
        </w:rPr>
      </w:pPr>
      <w:r w:rsidRPr="00C42CBD">
        <w:rPr>
          <w:rFonts w:cs="Times New Roman"/>
          <w:b/>
          <w:bCs/>
          <w:szCs w:val="24"/>
        </w:rPr>
        <w:t xml:space="preserve">45 CFR </w:t>
      </w:r>
      <w:r w:rsidRPr="00C42CBD">
        <w:rPr>
          <w:rFonts w:cs="Times New Roman"/>
          <w:szCs w:val="24"/>
        </w:rPr>
        <w:t>§</w:t>
      </w:r>
      <w:r w:rsidRPr="00C42CBD">
        <w:rPr>
          <w:rFonts w:cs="Times New Roman"/>
          <w:b/>
          <w:bCs/>
          <w:szCs w:val="24"/>
        </w:rPr>
        <w:t>164.510</w:t>
      </w:r>
    </w:p>
    <w:p w14:paraId="0B9873BC" w14:textId="77777777" w:rsidR="00C11BEC" w:rsidRDefault="00C11BEC" w:rsidP="00C11BEC">
      <w:pPr>
        <w:rPr>
          <w:rFonts w:cs="Times New Roman"/>
          <w:b/>
          <w:bCs/>
          <w:szCs w:val="24"/>
        </w:rPr>
      </w:pPr>
    </w:p>
    <w:p w14:paraId="729C9CCE" w14:textId="77777777" w:rsidR="00C11BEC" w:rsidRDefault="00C11BEC" w:rsidP="00C11BEC">
      <w:r>
        <w:rPr>
          <w:rFonts w:cs="Times New Roman"/>
          <w:szCs w:val="24"/>
        </w:rPr>
        <w:t xml:space="preserve">The NPRM asks whether </w:t>
      </w:r>
      <w:r w:rsidRPr="00C42CBD">
        <w:rPr>
          <w:rFonts w:cs="Times New Roman"/>
          <w:szCs w:val="24"/>
        </w:rPr>
        <w:t>covered entit</w:t>
      </w:r>
      <w:r>
        <w:rPr>
          <w:rFonts w:cs="Times New Roman"/>
          <w:szCs w:val="24"/>
        </w:rPr>
        <w:t>ies should be permitted</w:t>
      </w:r>
      <w:r w:rsidRPr="00C42CBD">
        <w:rPr>
          <w:rFonts w:cs="Times New Roman"/>
          <w:szCs w:val="24"/>
        </w:rPr>
        <w:t xml:space="preserve"> to disclose the PHI of an individual who has decision making capacity to the individual’s family member, friend, or other person involved in care, in a manner inconsistent with the individual’s known privacy preferences (including oral and written expressions), based on the covered entity’s good faith belief that the use or disclosure is in the individual’s best interests, in any situations outside of an emergency circumstance</w:t>
      </w:r>
      <w:r>
        <w:rPr>
          <w:rFonts w:cs="Times New Roman"/>
          <w:szCs w:val="24"/>
        </w:rPr>
        <w:t xml:space="preserve"> (</w:t>
      </w:r>
      <w:r>
        <w:rPr>
          <w:rFonts w:cs="Times New Roman"/>
          <w:i/>
          <w:iCs/>
          <w:szCs w:val="24"/>
        </w:rPr>
        <w:t>see</w:t>
      </w:r>
      <w:r>
        <w:t xml:space="preserve"> Request for Comments, consideration </w:t>
      </w:r>
      <w:r w:rsidRPr="00783D24">
        <w:t>“c”</w:t>
      </w:r>
      <w:r>
        <w:t xml:space="preserve"> at 86 Fed. Reg. 6483).</w:t>
      </w:r>
    </w:p>
    <w:p w14:paraId="7D387CCC" w14:textId="77777777" w:rsidR="00C11BEC" w:rsidRDefault="00C11BEC" w:rsidP="00C11BEC"/>
    <w:p w14:paraId="7B18A8F3" w14:textId="4D7C3E4A" w:rsidR="00C11BEC" w:rsidRDefault="00C6463F" w:rsidP="00C11BEC">
      <w:r w:rsidRPr="00C6463F">
        <w:rPr>
          <w:highlight w:val="yellow"/>
        </w:rPr>
        <w:t>[Insert Organization Name]</w:t>
      </w:r>
      <w:r w:rsidR="00C11BEC">
        <w:t xml:space="preserve"> believes OCR should </w:t>
      </w:r>
      <w:r w:rsidR="00C11BEC" w:rsidRPr="00C42CBD">
        <w:rPr>
          <w:b/>
          <w:bCs/>
          <w:u w:val="single"/>
        </w:rPr>
        <w:t>not</w:t>
      </w:r>
      <w:r w:rsidR="00C11BEC">
        <w:t xml:space="preserve"> revise the HIPAA Privacy Rule to permit covered entities to substitute their decision regarding a use or disclosure of PHI when an individual has decision making capacity and has made their request known, except in the case of an emergency circumstance.  Covered entities should not be permitted to substitute their beliefs as to what is in the best interest of the individual when the individual has decision making capacity and their preference is known.  Allowing such a practice would undermine the individual’s decision-making capacity and could discourage individuals from seeking care.</w:t>
      </w:r>
    </w:p>
    <w:p w14:paraId="7C166271" w14:textId="77777777" w:rsidR="00C11BEC" w:rsidRDefault="00C11BEC" w:rsidP="00C11BEC"/>
    <w:p w14:paraId="01CB861C" w14:textId="0F9E2261" w:rsidR="00C11BEC" w:rsidRDefault="00C11BEC" w:rsidP="00C11BEC">
      <w:r>
        <w:lastRenderedPageBreak/>
        <w:t xml:space="preserve">The </w:t>
      </w:r>
      <w:r w:rsidR="00C6463F" w:rsidRPr="00C6463F">
        <w:rPr>
          <w:highlight w:val="yellow"/>
        </w:rPr>
        <w:t>[Insert Organization Name]</w:t>
      </w:r>
      <w:r>
        <w:t xml:space="preserve"> appreciates the opportunity to provide these comments. We welcome any questions or further discussion about the recommendations described here. Please contact </w:t>
      </w:r>
      <w:r w:rsidR="00C6463F" w:rsidRPr="00C6463F">
        <w:rPr>
          <w:highlight w:val="yellow"/>
        </w:rPr>
        <w:t>[Insert Organization Point of Contact]</w:t>
      </w:r>
      <w:r>
        <w:t>. Thank you for your time and consideration.</w:t>
      </w:r>
    </w:p>
    <w:p w14:paraId="77E499CA" w14:textId="77777777" w:rsidR="00C11BEC" w:rsidRDefault="00C11BEC" w:rsidP="00C11BEC"/>
    <w:p w14:paraId="17ECCE60" w14:textId="77777777" w:rsidR="00C11BEC" w:rsidRDefault="00C11BEC" w:rsidP="00C11BEC">
      <w:r>
        <w:t>Sincerely,</w:t>
      </w:r>
    </w:p>
    <w:p w14:paraId="72B60A52" w14:textId="40998DDF" w:rsidR="00C11BEC" w:rsidRDefault="00C11BEC" w:rsidP="00C11BEC"/>
    <w:p w14:paraId="4EE7074E" w14:textId="26BB97C1" w:rsidR="00C11BEC" w:rsidRPr="00DC234E" w:rsidRDefault="00C6463F" w:rsidP="00C11BEC">
      <w:r w:rsidRPr="00C6463F">
        <w:rPr>
          <w:highlight w:val="yellow"/>
        </w:rPr>
        <w:t>[Insert Organization Authoriz</w:t>
      </w:r>
      <w:r>
        <w:rPr>
          <w:highlight w:val="yellow"/>
        </w:rPr>
        <w:t xml:space="preserve">ed </w:t>
      </w:r>
      <w:r w:rsidRPr="00C6463F">
        <w:rPr>
          <w:highlight w:val="yellow"/>
        </w:rPr>
        <w:t>Signer]</w:t>
      </w:r>
    </w:p>
    <w:p w14:paraId="62424997" w14:textId="77777777" w:rsidR="0089545A" w:rsidRDefault="0089545A"/>
    <w:sectPr w:rsidR="00895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4F3A"/>
    <w:multiLevelType w:val="hybridMultilevel"/>
    <w:tmpl w:val="59EE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147CC"/>
    <w:multiLevelType w:val="hybridMultilevel"/>
    <w:tmpl w:val="29589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F35B14"/>
    <w:multiLevelType w:val="hybridMultilevel"/>
    <w:tmpl w:val="A5509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EC"/>
    <w:rsid w:val="001710B9"/>
    <w:rsid w:val="00216C2A"/>
    <w:rsid w:val="003A7BDC"/>
    <w:rsid w:val="0089545A"/>
    <w:rsid w:val="00C11BEC"/>
    <w:rsid w:val="00C6463F"/>
    <w:rsid w:val="00F4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AC41"/>
  <w15:chartTrackingRefBased/>
  <w15:docId w15:val="{8A9F9301-285E-4FEE-A674-BCA6BA4E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BEC"/>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BEC"/>
    <w:pPr>
      <w:ind w:left="720"/>
      <w:contextualSpacing/>
    </w:pPr>
  </w:style>
  <w:style w:type="character" w:styleId="Hyperlink">
    <w:name w:val="Hyperlink"/>
    <w:basedOn w:val="DefaultParagraphFont"/>
    <w:uiPriority w:val="99"/>
    <w:unhideWhenUsed/>
    <w:rsid w:val="00C11B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2662</Words>
  <Characters>15176</Characters>
  <Application>Microsoft Office Word</Application>
  <DocSecurity>0</DocSecurity>
  <Lines>126</Lines>
  <Paragraphs>35</Paragraphs>
  <ScaleCrop>false</ScaleCrop>
  <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Katz</dc:creator>
  <cp:keywords/>
  <dc:description/>
  <cp:lastModifiedBy>Stephanie Katz</cp:lastModifiedBy>
  <cp:revision>6</cp:revision>
  <dcterms:created xsi:type="dcterms:W3CDTF">2021-05-03T19:11:00Z</dcterms:created>
  <dcterms:modified xsi:type="dcterms:W3CDTF">2021-05-03T19:26:00Z</dcterms:modified>
</cp:coreProperties>
</file>