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A9E8B4" w14:textId="77777777" w:rsidR="00F2170B" w:rsidRPr="00DF3C16" w:rsidRDefault="00F2170B" w:rsidP="00F2170B">
      <w:pPr>
        <w:jc w:val="center"/>
        <w:rPr>
          <w:sz w:val="28"/>
          <w:szCs w:val="28"/>
        </w:rPr>
      </w:pPr>
      <w:r w:rsidRPr="00DF3C16">
        <w:rPr>
          <w:sz w:val="28"/>
          <w:szCs w:val="28"/>
        </w:rPr>
        <w:t>Hill Day Agenda and Session Descriptions</w:t>
      </w:r>
    </w:p>
    <w:p w14:paraId="01510D86" w14:textId="77777777" w:rsidR="00F2170B" w:rsidRPr="00DF3C16" w:rsidRDefault="00F2170B" w:rsidP="00F2170B">
      <w:pPr>
        <w:jc w:val="right"/>
        <w:rPr>
          <w:i/>
          <w:iCs/>
        </w:rPr>
      </w:pPr>
      <w:r w:rsidRPr="00DF3C16">
        <w:rPr>
          <w:i/>
          <w:iCs/>
        </w:rPr>
        <w:t xml:space="preserve">Last updated May </w:t>
      </w:r>
      <w:r>
        <w:rPr>
          <w:i/>
          <w:iCs/>
        </w:rPr>
        <w:t>4</w:t>
      </w:r>
      <w:r w:rsidRPr="00DF3C16">
        <w:rPr>
          <w:i/>
          <w:iCs/>
        </w:rPr>
        <w:t>, 2020</w:t>
      </w:r>
    </w:p>
    <w:p w14:paraId="1D806FC6" w14:textId="77777777" w:rsidR="00F2170B" w:rsidRDefault="00F2170B" w:rsidP="00F2170B"/>
    <w:p w14:paraId="634CCB35" w14:textId="77777777" w:rsidR="00F2170B" w:rsidRPr="00CA2AE9" w:rsidRDefault="00F2170B" w:rsidP="00F2170B">
      <w:pPr>
        <w:textAlignment w:val="baseline"/>
        <w:rPr>
          <w:rFonts w:ascii="Segoe UI" w:eastAsia="Times New Roman" w:hAnsi="Segoe UI" w:cs="Segoe UI"/>
          <w:sz w:val="18"/>
          <w:szCs w:val="18"/>
        </w:rPr>
      </w:pPr>
      <w:r w:rsidRPr="00CA2AE9">
        <w:rPr>
          <w:rFonts w:ascii="Calibri" w:eastAsia="Times New Roman" w:hAnsi="Calibri" w:cs="Calibri"/>
          <w:b/>
          <w:bCs/>
        </w:rPr>
        <w:t>TUESDAY, June 23, 2020</w:t>
      </w:r>
      <w:r w:rsidRPr="00CA2AE9">
        <w:rPr>
          <w:rFonts w:ascii="Calibri" w:eastAsia="Times New Roman" w:hAnsi="Calibri" w:cs="Calibri"/>
        </w:rPr>
        <w:t> </w:t>
      </w:r>
    </w:p>
    <w:tbl>
      <w:tblPr>
        <w:tblW w:w="9901"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565"/>
        <w:gridCol w:w="7336"/>
      </w:tblGrid>
      <w:tr w:rsidR="00F2170B" w:rsidRPr="00CA2AE9" w14:paraId="00AB98E7" w14:textId="77777777" w:rsidTr="00EA424A">
        <w:trPr>
          <w:trHeight w:val="336"/>
        </w:trPr>
        <w:tc>
          <w:tcPr>
            <w:tcW w:w="2565"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141C9227" w14:textId="77777777" w:rsidR="00F2170B" w:rsidRPr="00CA2AE9" w:rsidRDefault="00F2170B" w:rsidP="00EA424A">
            <w:pPr>
              <w:textAlignment w:val="baseline"/>
              <w:rPr>
                <w:rFonts w:ascii="Times New Roman" w:eastAsia="Times New Roman" w:hAnsi="Times New Roman" w:cs="Times New Roman"/>
              </w:rPr>
            </w:pPr>
            <w:bookmarkStart w:id="0" w:name="_Hlk39238784"/>
            <w:r w:rsidRPr="00CA2AE9">
              <w:rPr>
                <w:rFonts w:ascii="Calibri" w:eastAsia="Times New Roman" w:hAnsi="Calibri" w:cs="Calibri"/>
                <w:b/>
                <w:bCs/>
                <w:color w:val="000000"/>
              </w:rPr>
              <w:t>Time</w:t>
            </w:r>
          </w:p>
        </w:tc>
        <w:tc>
          <w:tcPr>
            <w:tcW w:w="7336" w:type="dxa"/>
            <w:tcBorders>
              <w:top w:val="single" w:sz="6" w:space="0" w:color="auto"/>
              <w:left w:val="nil"/>
              <w:bottom w:val="single" w:sz="6" w:space="0" w:color="auto"/>
              <w:right w:val="single" w:sz="6" w:space="0" w:color="auto"/>
            </w:tcBorders>
            <w:shd w:val="clear" w:color="auto" w:fill="auto"/>
            <w:vAlign w:val="center"/>
            <w:hideMark/>
          </w:tcPr>
          <w:p w14:paraId="271F8E87"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rPr>
              <w:t> </w:t>
            </w:r>
          </w:p>
        </w:tc>
      </w:tr>
      <w:tr w:rsidR="00F2170B" w:rsidRPr="00CA2AE9" w14:paraId="4FC2FCD0"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521590D0"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12:00 – 12:</w:t>
            </w:r>
            <w:r>
              <w:rPr>
                <w:rFonts w:ascii="Calibri" w:eastAsia="Times New Roman" w:hAnsi="Calibri" w:cs="Calibri"/>
                <w:color w:val="000000"/>
              </w:rPr>
              <w:t>05</w:t>
            </w:r>
            <w:r w:rsidRPr="00CA2AE9">
              <w:rPr>
                <w:rFonts w:ascii="Calibri" w:eastAsia="Times New Roman" w:hAnsi="Calibri" w:cs="Calibri"/>
                <w:color w:val="000000"/>
              </w:rPr>
              <w:t> pm</w:t>
            </w:r>
            <w:r w:rsidRPr="00CA2AE9">
              <w:rPr>
                <w:rFonts w:ascii="Calibri" w:eastAsia="Times New Roman" w:hAnsi="Calibri" w:cs="Calibri"/>
              </w:rPr>
              <w:t> </w:t>
            </w:r>
          </w:p>
        </w:tc>
        <w:tc>
          <w:tcPr>
            <w:tcW w:w="7336" w:type="dxa"/>
            <w:tcBorders>
              <w:top w:val="nil"/>
              <w:left w:val="nil"/>
              <w:bottom w:val="single" w:sz="6" w:space="0" w:color="auto"/>
              <w:right w:val="single" w:sz="6" w:space="0" w:color="auto"/>
            </w:tcBorders>
            <w:shd w:val="clear" w:color="auto" w:fill="auto"/>
            <w:vAlign w:val="center"/>
            <w:hideMark/>
          </w:tcPr>
          <w:p w14:paraId="20614C90" w14:textId="77777777" w:rsidR="00F2170B" w:rsidRPr="005962AD" w:rsidRDefault="00F2170B" w:rsidP="00EA424A">
            <w:pPr>
              <w:textAlignment w:val="baseline"/>
              <w:rPr>
                <w:rFonts w:ascii="Calibri" w:eastAsia="Times New Roman" w:hAnsi="Calibri" w:cs="Calibri"/>
              </w:rPr>
            </w:pPr>
            <w:r>
              <w:rPr>
                <w:rFonts w:ascii="Calibri" w:eastAsia="Times New Roman" w:hAnsi="Calibri" w:cs="Calibri"/>
              </w:rPr>
              <w:t>Call to Order and Welcome</w:t>
            </w:r>
          </w:p>
        </w:tc>
      </w:tr>
      <w:tr w:rsidR="00F2170B" w:rsidRPr="00CA2AE9" w14:paraId="2C002245"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tcPr>
          <w:p w14:paraId="0669A2DD" w14:textId="77777777" w:rsidR="00F2170B" w:rsidRPr="00CA2AE9" w:rsidRDefault="00F2170B" w:rsidP="00EA424A">
            <w:pPr>
              <w:textAlignment w:val="baseline"/>
              <w:rPr>
                <w:rFonts w:ascii="Calibri" w:eastAsia="Times New Roman" w:hAnsi="Calibri" w:cs="Calibri"/>
                <w:color w:val="000000"/>
              </w:rPr>
            </w:pPr>
            <w:r>
              <w:rPr>
                <w:rFonts w:ascii="Calibri" w:eastAsia="Times New Roman" w:hAnsi="Calibri" w:cs="Calibri"/>
                <w:color w:val="000000"/>
              </w:rPr>
              <w:t>12:05 – 12:15 pm</w:t>
            </w:r>
          </w:p>
        </w:tc>
        <w:tc>
          <w:tcPr>
            <w:tcW w:w="7336" w:type="dxa"/>
            <w:tcBorders>
              <w:top w:val="nil"/>
              <w:left w:val="nil"/>
              <w:bottom w:val="single" w:sz="6" w:space="0" w:color="auto"/>
              <w:right w:val="single" w:sz="6" w:space="0" w:color="auto"/>
            </w:tcBorders>
            <w:shd w:val="clear" w:color="auto" w:fill="auto"/>
            <w:vAlign w:val="center"/>
          </w:tcPr>
          <w:p w14:paraId="1D99AFF6" w14:textId="77777777" w:rsidR="00F2170B" w:rsidRDefault="00F2170B" w:rsidP="00EA424A">
            <w:pPr>
              <w:textAlignment w:val="baseline"/>
              <w:rPr>
                <w:rFonts w:ascii="Calibri" w:eastAsia="Times New Roman" w:hAnsi="Calibri" w:cs="Calibri"/>
              </w:rPr>
            </w:pPr>
            <w:r w:rsidRPr="00CA2AE9">
              <w:rPr>
                <w:rFonts w:ascii="Calibri" w:eastAsia="Times New Roman" w:hAnsi="Calibri" w:cs="Calibri"/>
              </w:rPr>
              <w:t>The State of Behavioral Health in a COVID-19 World: </w:t>
            </w:r>
            <w:r w:rsidRPr="00CA2AE9">
              <w:rPr>
                <w:rFonts w:ascii="Calibri" w:eastAsia="Times New Roman" w:hAnsi="Calibri" w:cs="Calibri"/>
                <w:i/>
                <w:iCs/>
              </w:rPr>
              <w:t>Chuck Ingoglia</w:t>
            </w:r>
            <w:r w:rsidRPr="00CA2AE9">
              <w:rPr>
                <w:rFonts w:ascii="Calibri" w:eastAsia="Times New Roman" w:hAnsi="Calibri" w:cs="Calibri"/>
              </w:rPr>
              <w:t> </w:t>
            </w:r>
          </w:p>
        </w:tc>
      </w:tr>
      <w:tr w:rsidR="00F2170B" w:rsidRPr="00CA2AE9" w14:paraId="33F41A90"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1C2F89DC"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12:</w:t>
            </w:r>
            <w:r>
              <w:rPr>
                <w:rFonts w:ascii="Calibri" w:eastAsia="Times New Roman" w:hAnsi="Calibri" w:cs="Calibri"/>
                <w:color w:val="000000"/>
              </w:rPr>
              <w:t>15</w:t>
            </w:r>
            <w:r w:rsidRPr="00CA2AE9">
              <w:rPr>
                <w:rFonts w:ascii="Calibri" w:eastAsia="Times New Roman" w:hAnsi="Calibri" w:cs="Calibri"/>
                <w:color w:val="000000"/>
              </w:rPr>
              <w:t> -1</w:t>
            </w:r>
            <w:r>
              <w:rPr>
                <w:rFonts w:ascii="Calibri" w:eastAsia="Times New Roman" w:hAnsi="Calibri" w:cs="Calibri"/>
                <w:color w:val="000000"/>
              </w:rPr>
              <w:t>:10 pm</w:t>
            </w:r>
          </w:p>
        </w:tc>
        <w:tc>
          <w:tcPr>
            <w:tcW w:w="7336" w:type="dxa"/>
            <w:tcBorders>
              <w:top w:val="nil"/>
              <w:left w:val="nil"/>
              <w:bottom w:val="single" w:sz="6" w:space="0" w:color="auto"/>
              <w:right w:val="single" w:sz="6" w:space="0" w:color="auto"/>
            </w:tcBorders>
            <w:shd w:val="clear" w:color="auto" w:fill="auto"/>
            <w:vAlign w:val="center"/>
            <w:hideMark/>
          </w:tcPr>
          <w:p w14:paraId="66C879C3"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b/>
                <w:bCs/>
                <w:color w:val="000000"/>
              </w:rPr>
              <w:t>General Session</w:t>
            </w:r>
            <w:r>
              <w:rPr>
                <w:rFonts w:ascii="Calibri" w:eastAsia="Times New Roman" w:hAnsi="Calibri" w:cs="Calibri"/>
                <w:b/>
                <w:bCs/>
                <w:color w:val="000000"/>
              </w:rPr>
              <w:t xml:space="preserve">: </w:t>
            </w:r>
            <w:r w:rsidRPr="005962AD">
              <w:rPr>
                <w:rFonts w:ascii="Calibri" w:eastAsia="Times New Roman" w:hAnsi="Calibri" w:cs="Calibri"/>
                <w:color w:val="000000"/>
              </w:rPr>
              <w:t>Responding and Recovering from Crisis: COVID and Behavioral Health</w:t>
            </w:r>
          </w:p>
        </w:tc>
      </w:tr>
      <w:tr w:rsidR="00F2170B" w:rsidRPr="00CA2AE9" w14:paraId="3B7A4519"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36ABCF4B"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1</w:t>
            </w:r>
            <w:r>
              <w:rPr>
                <w:rFonts w:ascii="Calibri" w:eastAsia="Times New Roman" w:hAnsi="Calibri" w:cs="Calibri"/>
                <w:color w:val="000000"/>
              </w:rPr>
              <w:t>:10</w:t>
            </w:r>
            <w:r w:rsidRPr="00CA2AE9">
              <w:rPr>
                <w:rFonts w:ascii="Calibri" w:eastAsia="Times New Roman" w:hAnsi="Calibri" w:cs="Calibri"/>
                <w:color w:val="000000"/>
              </w:rPr>
              <w:t> – 1:</w:t>
            </w:r>
            <w:r>
              <w:rPr>
                <w:rFonts w:ascii="Calibri" w:eastAsia="Times New Roman" w:hAnsi="Calibri" w:cs="Calibri"/>
                <w:color w:val="000000"/>
              </w:rPr>
              <w:t>30</w:t>
            </w:r>
            <w:r w:rsidRPr="00CA2AE9">
              <w:rPr>
                <w:rFonts w:ascii="Calibri" w:eastAsia="Times New Roman" w:hAnsi="Calibri" w:cs="Calibri"/>
                <w:color w:val="000000"/>
              </w:rPr>
              <w:t> pm</w:t>
            </w:r>
            <w:r w:rsidRPr="00CA2AE9">
              <w:rPr>
                <w:rFonts w:ascii="Calibri" w:eastAsia="Times New Roman" w:hAnsi="Calibri" w:cs="Calibri"/>
              </w:rPr>
              <w:t> </w:t>
            </w:r>
          </w:p>
        </w:tc>
        <w:tc>
          <w:tcPr>
            <w:tcW w:w="7336" w:type="dxa"/>
            <w:tcBorders>
              <w:top w:val="nil"/>
              <w:left w:val="nil"/>
              <w:bottom w:val="single" w:sz="6" w:space="0" w:color="auto"/>
              <w:right w:val="single" w:sz="6" w:space="0" w:color="auto"/>
            </w:tcBorders>
            <w:shd w:val="clear" w:color="auto" w:fill="auto"/>
            <w:vAlign w:val="center"/>
            <w:hideMark/>
          </w:tcPr>
          <w:p w14:paraId="783C46EF"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Recognizing Our Heroes (</w:t>
            </w:r>
            <w:r w:rsidRPr="00CA2AE9">
              <w:rPr>
                <w:rFonts w:ascii="Calibri" w:eastAsia="Times New Roman" w:hAnsi="Calibri" w:cs="Calibri"/>
                <w:i/>
                <w:iCs/>
                <w:color w:val="000000"/>
              </w:rPr>
              <w:t>Sunovion Awards)</w:t>
            </w:r>
            <w:r w:rsidRPr="00CA2AE9">
              <w:rPr>
                <w:rFonts w:ascii="Calibri" w:eastAsia="Times New Roman" w:hAnsi="Calibri" w:cs="Calibri"/>
              </w:rPr>
              <w:t> </w:t>
            </w:r>
          </w:p>
        </w:tc>
      </w:tr>
      <w:tr w:rsidR="00F2170B" w:rsidRPr="00CA2AE9" w14:paraId="52B84F29"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tcPr>
          <w:p w14:paraId="5CB996BD" w14:textId="77777777" w:rsidR="00F2170B" w:rsidRPr="00CA2AE9" w:rsidRDefault="00F2170B" w:rsidP="00EA424A">
            <w:pPr>
              <w:textAlignment w:val="baseline"/>
              <w:rPr>
                <w:rFonts w:ascii="Calibri" w:eastAsia="Times New Roman" w:hAnsi="Calibri" w:cs="Calibri"/>
                <w:color w:val="000000"/>
              </w:rPr>
            </w:pPr>
            <w:r w:rsidRPr="00CA2AE9">
              <w:rPr>
                <w:rFonts w:ascii="Calibri" w:eastAsia="Times New Roman" w:hAnsi="Calibri" w:cs="Calibri"/>
                <w:color w:val="000000"/>
              </w:rPr>
              <w:t>1</w:t>
            </w:r>
            <w:r>
              <w:rPr>
                <w:rFonts w:ascii="Calibri" w:eastAsia="Times New Roman" w:hAnsi="Calibri" w:cs="Calibri"/>
                <w:color w:val="000000"/>
              </w:rPr>
              <w:t>:30</w:t>
            </w:r>
            <w:r w:rsidRPr="00CA2AE9">
              <w:rPr>
                <w:rFonts w:ascii="Calibri" w:eastAsia="Times New Roman" w:hAnsi="Calibri" w:cs="Calibri"/>
                <w:color w:val="000000"/>
              </w:rPr>
              <w:t> – 1:</w:t>
            </w:r>
            <w:r>
              <w:rPr>
                <w:rFonts w:ascii="Calibri" w:eastAsia="Times New Roman" w:hAnsi="Calibri" w:cs="Calibri"/>
                <w:color w:val="000000"/>
              </w:rPr>
              <w:t>45</w:t>
            </w:r>
            <w:r w:rsidRPr="00CA2AE9">
              <w:rPr>
                <w:rFonts w:ascii="Calibri" w:eastAsia="Times New Roman" w:hAnsi="Calibri" w:cs="Calibri"/>
                <w:color w:val="000000"/>
              </w:rPr>
              <w:t> pm</w:t>
            </w:r>
            <w:r w:rsidRPr="00CA2AE9">
              <w:rPr>
                <w:rFonts w:ascii="Calibri" w:eastAsia="Times New Roman" w:hAnsi="Calibri" w:cs="Calibri"/>
              </w:rPr>
              <w:t> </w:t>
            </w:r>
          </w:p>
        </w:tc>
        <w:tc>
          <w:tcPr>
            <w:tcW w:w="7336" w:type="dxa"/>
            <w:tcBorders>
              <w:top w:val="nil"/>
              <w:left w:val="nil"/>
              <w:bottom w:val="single" w:sz="6" w:space="0" w:color="auto"/>
              <w:right w:val="single" w:sz="6" w:space="0" w:color="auto"/>
            </w:tcBorders>
            <w:shd w:val="clear" w:color="auto" w:fill="auto"/>
            <w:vAlign w:val="center"/>
          </w:tcPr>
          <w:p w14:paraId="56D8B583" w14:textId="77777777" w:rsidR="00F2170B" w:rsidRPr="00CA2AE9" w:rsidRDefault="00F2170B" w:rsidP="00EA424A">
            <w:pPr>
              <w:textAlignment w:val="baseline"/>
              <w:rPr>
                <w:rFonts w:ascii="Calibri" w:eastAsia="Times New Roman" w:hAnsi="Calibri" w:cs="Calibri"/>
                <w:b/>
                <w:bCs/>
                <w:color w:val="000000"/>
              </w:rPr>
            </w:pPr>
            <w:r w:rsidRPr="00CA2AE9">
              <w:rPr>
                <w:rFonts w:ascii="Calibri" w:eastAsia="Times New Roman" w:hAnsi="Calibri" w:cs="Calibri"/>
                <w:b/>
                <w:bCs/>
                <w:color w:val="000000"/>
              </w:rPr>
              <w:t>General Session: </w:t>
            </w:r>
            <w:r>
              <w:rPr>
                <w:rFonts w:ascii="Calibri" w:eastAsia="Times New Roman" w:hAnsi="Calibri" w:cs="Calibri"/>
                <w:color w:val="000000"/>
              </w:rPr>
              <w:t xml:space="preserve">Legislator of the Year – Rep. John </w:t>
            </w:r>
            <w:proofErr w:type="spellStart"/>
            <w:r>
              <w:rPr>
                <w:rFonts w:ascii="Calibri" w:eastAsia="Times New Roman" w:hAnsi="Calibri" w:cs="Calibri"/>
                <w:color w:val="000000"/>
              </w:rPr>
              <w:t>Katko</w:t>
            </w:r>
            <w:proofErr w:type="spellEnd"/>
            <w:r>
              <w:rPr>
                <w:rFonts w:ascii="Calibri" w:eastAsia="Times New Roman" w:hAnsi="Calibri" w:cs="Calibri"/>
                <w:color w:val="000000"/>
              </w:rPr>
              <w:t xml:space="preserve"> (R-NY)</w:t>
            </w:r>
          </w:p>
        </w:tc>
      </w:tr>
      <w:tr w:rsidR="00F2170B" w:rsidRPr="00CA2AE9" w14:paraId="122CAC71"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03C1B94E"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1:</w:t>
            </w:r>
            <w:r>
              <w:rPr>
                <w:rFonts w:ascii="Calibri" w:eastAsia="Times New Roman" w:hAnsi="Calibri" w:cs="Calibri"/>
                <w:color w:val="000000"/>
              </w:rPr>
              <w:t>45</w:t>
            </w:r>
            <w:r w:rsidRPr="00CA2AE9">
              <w:rPr>
                <w:rFonts w:ascii="Calibri" w:eastAsia="Times New Roman" w:hAnsi="Calibri" w:cs="Calibri"/>
                <w:color w:val="000000"/>
              </w:rPr>
              <w:t xml:space="preserve">– </w:t>
            </w:r>
            <w:r w:rsidRPr="00CA2AE9">
              <w:rPr>
                <w:rFonts w:ascii="Calibri" w:eastAsia="Times New Roman" w:hAnsi="Calibri" w:cs="Calibri"/>
              </w:rPr>
              <w:t>2:</w:t>
            </w:r>
            <w:r>
              <w:rPr>
                <w:rFonts w:ascii="Calibri" w:eastAsia="Times New Roman" w:hAnsi="Calibri" w:cs="Calibri"/>
              </w:rPr>
              <w:t>00</w:t>
            </w:r>
            <w:r w:rsidRPr="00CA2AE9">
              <w:rPr>
                <w:rFonts w:ascii="Calibri" w:eastAsia="Times New Roman" w:hAnsi="Calibri" w:cs="Calibri"/>
              </w:rPr>
              <w:t> pm </w:t>
            </w:r>
          </w:p>
        </w:tc>
        <w:tc>
          <w:tcPr>
            <w:tcW w:w="7336" w:type="dxa"/>
            <w:tcBorders>
              <w:top w:val="nil"/>
              <w:left w:val="nil"/>
              <w:bottom w:val="single" w:sz="6" w:space="0" w:color="auto"/>
              <w:right w:val="single" w:sz="6" w:space="0" w:color="auto"/>
            </w:tcBorders>
            <w:shd w:val="clear" w:color="auto" w:fill="auto"/>
            <w:vAlign w:val="center"/>
          </w:tcPr>
          <w:p w14:paraId="39EE9DE8"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b/>
                <w:bCs/>
                <w:color w:val="000000"/>
              </w:rPr>
              <w:t>General Session: </w:t>
            </w:r>
            <w:r w:rsidRPr="005962AD">
              <w:rPr>
                <w:rFonts w:ascii="Calibri" w:eastAsia="Times New Roman" w:hAnsi="Calibri" w:cs="Calibri"/>
                <w:color w:val="000000"/>
              </w:rPr>
              <w:t>Legislator of the Year</w:t>
            </w:r>
            <w:r>
              <w:rPr>
                <w:rFonts w:ascii="Calibri" w:eastAsia="Times New Roman" w:hAnsi="Calibri" w:cs="Calibri"/>
                <w:color w:val="000000"/>
              </w:rPr>
              <w:t xml:space="preserve"> – Rep. David </w:t>
            </w:r>
            <w:proofErr w:type="spellStart"/>
            <w:r>
              <w:rPr>
                <w:rFonts w:ascii="Calibri" w:eastAsia="Times New Roman" w:hAnsi="Calibri" w:cs="Calibri"/>
                <w:color w:val="000000"/>
              </w:rPr>
              <w:t>Trone</w:t>
            </w:r>
            <w:proofErr w:type="spellEnd"/>
            <w:r>
              <w:rPr>
                <w:rFonts w:ascii="Calibri" w:eastAsia="Times New Roman" w:hAnsi="Calibri" w:cs="Calibri"/>
                <w:color w:val="000000"/>
              </w:rPr>
              <w:t xml:space="preserve"> (D-MD)</w:t>
            </w:r>
          </w:p>
        </w:tc>
      </w:tr>
      <w:tr w:rsidR="00F2170B" w:rsidRPr="00CA2AE9" w14:paraId="3053F59A"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56E038C0"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2:0</w:t>
            </w:r>
            <w:r>
              <w:rPr>
                <w:rFonts w:ascii="Calibri" w:eastAsia="Times New Roman" w:hAnsi="Calibri" w:cs="Calibri"/>
                <w:color w:val="000000"/>
              </w:rPr>
              <w:t>0</w:t>
            </w:r>
            <w:r w:rsidRPr="00CA2AE9">
              <w:rPr>
                <w:rFonts w:ascii="Calibri" w:eastAsia="Times New Roman" w:hAnsi="Calibri" w:cs="Calibri"/>
                <w:color w:val="000000"/>
              </w:rPr>
              <w:t> – 2:30 pm</w:t>
            </w:r>
            <w:r w:rsidRPr="00CA2AE9">
              <w:rPr>
                <w:rFonts w:ascii="Calibri" w:eastAsia="Times New Roman" w:hAnsi="Calibri" w:cs="Calibri"/>
              </w:rPr>
              <w:t> </w:t>
            </w:r>
          </w:p>
        </w:tc>
        <w:tc>
          <w:tcPr>
            <w:tcW w:w="7336" w:type="dxa"/>
            <w:tcBorders>
              <w:top w:val="nil"/>
              <w:left w:val="nil"/>
              <w:bottom w:val="single" w:sz="6" w:space="0" w:color="auto"/>
              <w:right w:val="single" w:sz="6" w:space="0" w:color="auto"/>
            </w:tcBorders>
            <w:shd w:val="clear" w:color="auto" w:fill="auto"/>
            <w:vAlign w:val="center"/>
            <w:hideMark/>
          </w:tcPr>
          <w:p w14:paraId="72EE0573"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rPr>
              <w:t>Break </w:t>
            </w:r>
            <w:r>
              <w:rPr>
                <w:rFonts w:ascii="Calibri" w:eastAsia="Times New Roman" w:hAnsi="Calibri" w:cs="Calibri"/>
              </w:rPr>
              <w:t>+ Exhibit Hall</w:t>
            </w:r>
          </w:p>
        </w:tc>
      </w:tr>
      <w:tr w:rsidR="00F2170B" w:rsidRPr="00CA2AE9" w14:paraId="71539303"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2001F348"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color w:val="000000"/>
              </w:rPr>
              <w:t>2:30 – 3:</w:t>
            </w:r>
            <w:r>
              <w:rPr>
                <w:rFonts w:ascii="Calibri" w:eastAsia="Times New Roman" w:hAnsi="Calibri" w:cs="Calibri"/>
                <w:color w:val="000000"/>
              </w:rPr>
              <w:t>30</w:t>
            </w:r>
            <w:r w:rsidRPr="00CA2AE9">
              <w:rPr>
                <w:rFonts w:ascii="Calibri" w:eastAsia="Times New Roman" w:hAnsi="Calibri" w:cs="Calibri"/>
                <w:color w:val="000000"/>
              </w:rPr>
              <w:t> pm</w:t>
            </w:r>
            <w:r w:rsidRPr="00CA2AE9">
              <w:rPr>
                <w:rFonts w:ascii="Calibri" w:eastAsia="Times New Roman" w:hAnsi="Calibri" w:cs="Calibri"/>
              </w:rPr>
              <w:t> </w:t>
            </w:r>
          </w:p>
        </w:tc>
        <w:tc>
          <w:tcPr>
            <w:tcW w:w="7336" w:type="dxa"/>
            <w:tcBorders>
              <w:top w:val="nil"/>
              <w:left w:val="nil"/>
              <w:bottom w:val="single" w:sz="6" w:space="0" w:color="auto"/>
              <w:right w:val="single" w:sz="6" w:space="0" w:color="auto"/>
            </w:tcBorders>
            <w:shd w:val="clear" w:color="auto" w:fill="auto"/>
            <w:vAlign w:val="center"/>
            <w:hideMark/>
          </w:tcPr>
          <w:p w14:paraId="05DEDEF0" w14:textId="77777777" w:rsidR="00F2170B" w:rsidRPr="005962AD" w:rsidRDefault="00F2170B" w:rsidP="00EA424A">
            <w:pPr>
              <w:textAlignment w:val="baseline"/>
              <w:rPr>
                <w:rFonts w:eastAsia="Times New Roman" w:cstheme="minorHAnsi"/>
              </w:rPr>
            </w:pPr>
            <w:r w:rsidRPr="005962AD">
              <w:rPr>
                <w:rFonts w:eastAsia="Times New Roman" w:cstheme="minorHAnsi"/>
              </w:rPr>
              <w:t>Breakout Sessions </w:t>
            </w:r>
          </w:p>
          <w:p w14:paraId="521B3F21" w14:textId="77777777" w:rsidR="00F2170B" w:rsidRPr="005962AD" w:rsidRDefault="00F2170B" w:rsidP="00F2170B">
            <w:pPr>
              <w:pStyle w:val="ListParagraph"/>
              <w:numPr>
                <w:ilvl w:val="0"/>
                <w:numId w:val="2"/>
              </w:numPr>
              <w:rPr>
                <w:rFonts w:eastAsia="Times New Roman" w:cstheme="minorHAnsi"/>
                <w:sz w:val="24"/>
                <w:szCs w:val="24"/>
              </w:rPr>
            </w:pPr>
            <w:r w:rsidRPr="005962AD">
              <w:rPr>
                <w:rFonts w:eastAsia="Times New Roman" w:cstheme="minorHAnsi"/>
                <w:sz w:val="24"/>
                <w:szCs w:val="24"/>
              </w:rPr>
              <w:t xml:space="preserve">Telehealth During COVID: The Pros, Cons and Next Steps </w:t>
            </w:r>
          </w:p>
          <w:p w14:paraId="7A51B9B0" w14:textId="77777777" w:rsidR="00F2170B" w:rsidRPr="005962AD" w:rsidRDefault="00F2170B" w:rsidP="00F2170B">
            <w:pPr>
              <w:pStyle w:val="ListParagraph"/>
              <w:numPr>
                <w:ilvl w:val="0"/>
                <w:numId w:val="2"/>
              </w:numPr>
              <w:textAlignment w:val="baseline"/>
              <w:rPr>
                <w:rFonts w:eastAsia="Times New Roman" w:cstheme="minorHAnsi"/>
                <w:sz w:val="24"/>
                <w:szCs w:val="24"/>
              </w:rPr>
            </w:pPr>
            <w:r w:rsidRPr="005962AD">
              <w:rPr>
                <w:rFonts w:eastAsia="Times New Roman" w:cstheme="minorHAnsi"/>
                <w:sz w:val="24"/>
                <w:szCs w:val="24"/>
              </w:rPr>
              <w:t>Ensuring Parity During a Pandemic</w:t>
            </w:r>
          </w:p>
          <w:p w14:paraId="2C4D99F0" w14:textId="77777777" w:rsidR="00F2170B" w:rsidRPr="005962AD" w:rsidRDefault="00F2170B" w:rsidP="00F2170B">
            <w:pPr>
              <w:pStyle w:val="ListParagraph"/>
              <w:numPr>
                <w:ilvl w:val="0"/>
                <w:numId w:val="2"/>
              </w:numPr>
              <w:rPr>
                <w:rFonts w:eastAsia="Times New Roman" w:cstheme="minorHAnsi"/>
                <w:sz w:val="24"/>
                <w:szCs w:val="24"/>
              </w:rPr>
            </w:pPr>
            <w:r w:rsidRPr="005962AD">
              <w:rPr>
                <w:rFonts w:eastAsia="Times New Roman" w:cstheme="minorHAnsi"/>
                <w:sz w:val="24"/>
                <w:szCs w:val="24"/>
              </w:rPr>
              <w:t>CCBHC: An Update from Washington</w:t>
            </w:r>
          </w:p>
          <w:p w14:paraId="38174F8D" w14:textId="77777777" w:rsidR="00F2170B" w:rsidRPr="005962AD" w:rsidRDefault="00F2170B" w:rsidP="00F2170B">
            <w:pPr>
              <w:pStyle w:val="ListParagraph"/>
              <w:numPr>
                <w:ilvl w:val="0"/>
                <w:numId w:val="2"/>
              </w:numPr>
              <w:rPr>
                <w:rFonts w:ascii="Times New Roman" w:eastAsia="Times New Roman" w:hAnsi="Times New Roman" w:cs="Times New Roman"/>
                <w:sz w:val="24"/>
                <w:szCs w:val="24"/>
              </w:rPr>
            </w:pPr>
            <w:r w:rsidRPr="005962AD">
              <w:rPr>
                <w:rFonts w:eastAsia="Times New Roman" w:cstheme="minorHAnsi"/>
                <w:sz w:val="24"/>
                <w:szCs w:val="24"/>
              </w:rPr>
              <w:t>Identifying and Addressing Health Inequities Amid a Global Crisis</w:t>
            </w:r>
          </w:p>
        </w:tc>
      </w:tr>
      <w:tr w:rsidR="00F2170B" w:rsidRPr="00CA2AE9" w14:paraId="7D61E895" w14:textId="77777777" w:rsidTr="00EA424A">
        <w:trPr>
          <w:trHeight w:val="336"/>
        </w:trPr>
        <w:tc>
          <w:tcPr>
            <w:tcW w:w="2565" w:type="dxa"/>
            <w:tcBorders>
              <w:top w:val="nil"/>
              <w:left w:val="single" w:sz="6" w:space="0" w:color="auto"/>
              <w:bottom w:val="single" w:sz="6" w:space="0" w:color="auto"/>
              <w:right w:val="single" w:sz="6" w:space="0" w:color="auto"/>
            </w:tcBorders>
            <w:shd w:val="clear" w:color="auto" w:fill="auto"/>
            <w:vAlign w:val="center"/>
            <w:hideMark/>
          </w:tcPr>
          <w:p w14:paraId="2E3BBC2C"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rPr>
              <w:t>3:</w:t>
            </w:r>
            <w:r>
              <w:rPr>
                <w:rFonts w:ascii="Calibri" w:eastAsia="Times New Roman" w:hAnsi="Calibri" w:cs="Calibri"/>
              </w:rPr>
              <w:t>30</w:t>
            </w:r>
            <w:r w:rsidRPr="00CA2AE9">
              <w:rPr>
                <w:rFonts w:ascii="Calibri" w:eastAsia="Times New Roman" w:hAnsi="Calibri" w:cs="Calibri"/>
              </w:rPr>
              <w:t> – 4:00 pm </w:t>
            </w:r>
          </w:p>
        </w:tc>
        <w:tc>
          <w:tcPr>
            <w:tcW w:w="7336" w:type="dxa"/>
            <w:tcBorders>
              <w:top w:val="nil"/>
              <w:left w:val="nil"/>
              <w:bottom w:val="single" w:sz="6" w:space="0" w:color="auto"/>
              <w:right w:val="single" w:sz="6" w:space="0" w:color="auto"/>
            </w:tcBorders>
            <w:shd w:val="clear" w:color="auto" w:fill="auto"/>
            <w:vAlign w:val="center"/>
            <w:hideMark/>
          </w:tcPr>
          <w:p w14:paraId="44AEB4FB" w14:textId="77777777" w:rsidR="00F2170B" w:rsidRPr="00CA2AE9" w:rsidRDefault="00F2170B" w:rsidP="00EA424A">
            <w:pPr>
              <w:textAlignment w:val="baseline"/>
              <w:rPr>
                <w:rFonts w:ascii="Times New Roman" w:eastAsia="Times New Roman" w:hAnsi="Times New Roman" w:cs="Times New Roman"/>
              </w:rPr>
            </w:pPr>
            <w:r w:rsidRPr="00CA2AE9">
              <w:rPr>
                <w:rFonts w:ascii="Calibri" w:eastAsia="Times New Roman" w:hAnsi="Calibri" w:cs="Calibri"/>
                <w:b/>
                <w:bCs/>
                <w:color w:val="000000"/>
              </w:rPr>
              <w:t>Closing General Session: </w:t>
            </w:r>
            <w:r w:rsidRPr="00CA2AE9">
              <w:rPr>
                <w:rFonts w:ascii="Calibri" w:eastAsia="Times New Roman" w:hAnsi="Calibri" w:cs="Calibri"/>
                <w:color w:val="000000"/>
              </w:rPr>
              <w:t>A Call to Action</w:t>
            </w:r>
            <w:r w:rsidRPr="00CA2AE9">
              <w:rPr>
                <w:rFonts w:ascii="Calibri" w:eastAsia="Times New Roman" w:hAnsi="Calibri" w:cs="Calibri"/>
                <w:b/>
                <w:bCs/>
                <w:color w:val="000000"/>
              </w:rPr>
              <w:t> </w:t>
            </w:r>
            <w:r w:rsidRPr="00CA2AE9">
              <w:rPr>
                <w:rFonts w:ascii="Calibri" w:eastAsia="Times New Roman" w:hAnsi="Calibri" w:cs="Calibri"/>
              </w:rPr>
              <w:t> </w:t>
            </w:r>
          </w:p>
        </w:tc>
      </w:tr>
    </w:tbl>
    <w:bookmarkEnd w:id="0"/>
    <w:p w14:paraId="30248F72" w14:textId="77777777" w:rsidR="00F2170B" w:rsidRDefault="00F2170B" w:rsidP="00F2170B">
      <w:pPr>
        <w:textAlignment w:val="baseline"/>
        <w:rPr>
          <w:rFonts w:ascii="Calibri" w:eastAsia="Times New Roman" w:hAnsi="Calibri" w:cs="Calibri"/>
        </w:rPr>
      </w:pPr>
      <w:r w:rsidRPr="00CA2AE9">
        <w:rPr>
          <w:rFonts w:ascii="Calibri" w:eastAsia="Times New Roman" w:hAnsi="Calibri" w:cs="Calibri"/>
        </w:rPr>
        <w:t> </w:t>
      </w:r>
    </w:p>
    <w:p w14:paraId="059FD0E0" w14:textId="77777777" w:rsidR="00F2170B" w:rsidRPr="00DA4131" w:rsidRDefault="00F2170B" w:rsidP="00F2170B">
      <w:r w:rsidRPr="007B6D03">
        <w:t>Plenary Session</w:t>
      </w:r>
      <w:r>
        <w:t xml:space="preserve">: </w:t>
      </w:r>
      <w:r w:rsidRPr="00DA4131">
        <w:rPr>
          <w:b/>
          <w:bCs/>
        </w:rPr>
        <w:t>Responding and Recovering from Crisis: COVID and Behavioral Health</w:t>
      </w:r>
    </w:p>
    <w:p w14:paraId="5F1CC74A" w14:textId="77777777" w:rsidR="00F2170B" w:rsidRDefault="00F2170B" w:rsidP="00F2170B">
      <w:pPr>
        <w:pStyle w:val="ListParagraph"/>
        <w:numPr>
          <w:ilvl w:val="0"/>
          <w:numId w:val="1"/>
        </w:numPr>
      </w:pPr>
      <w:r>
        <w:t>Speakers</w:t>
      </w:r>
    </w:p>
    <w:p w14:paraId="6E163846" w14:textId="77777777" w:rsidR="00F2170B" w:rsidRDefault="00F2170B" w:rsidP="00F2170B">
      <w:pPr>
        <w:pStyle w:val="ListParagraph"/>
        <w:numPr>
          <w:ilvl w:val="1"/>
          <w:numId w:val="1"/>
        </w:numPr>
      </w:pPr>
      <w:r>
        <w:t>National Governors Association</w:t>
      </w:r>
    </w:p>
    <w:p w14:paraId="6579BFD3" w14:textId="77777777" w:rsidR="00F2170B" w:rsidRDefault="00F2170B" w:rsidP="00F2170B">
      <w:pPr>
        <w:pStyle w:val="ListParagraph"/>
        <w:numPr>
          <w:ilvl w:val="1"/>
          <w:numId w:val="1"/>
        </w:numPr>
      </w:pPr>
      <w:r>
        <w:t>National Association of Medicaid Directors</w:t>
      </w:r>
    </w:p>
    <w:p w14:paraId="0AC0FF29" w14:textId="77777777" w:rsidR="00F2170B" w:rsidRDefault="00F2170B" w:rsidP="00F2170B">
      <w:pPr>
        <w:pStyle w:val="ListParagraph"/>
        <w:numPr>
          <w:ilvl w:val="1"/>
          <w:numId w:val="1"/>
        </w:numPr>
      </w:pPr>
      <w:r>
        <w:t>Chuck Ingoglia/Reyna Taylor, moderator</w:t>
      </w:r>
    </w:p>
    <w:p w14:paraId="290984E3" w14:textId="77777777" w:rsidR="00F2170B" w:rsidRDefault="00F2170B" w:rsidP="00F2170B">
      <w:pPr>
        <w:pStyle w:val="ListParagraph"/>
        <w:numPr>
          <w:ilvl w:val="0"/>
          <w:numId w:val="1"/>
        </w:numPr>
      </w:pPr>
      <w:r>
        <w:t xml:space="preserve">Description: Session will feature leaders from the National Governors Association and National Association of Medicaid Directors to discuss the latest developments, trends and upcoming realities for states and their Medicaid plans in responding to and recovering from the global pandemic caused by the coronavirus, COVID-19. As states across the nation brace for budget shortfalls and increased need for behavioral health services, how can providers, clients and family members be prepared for what comes next? </w:t>
      </w:r>
    </w:p>
    <w:p w14:paraId="6D3BCCC2" w14:textId="77777777" w:rsidR="00F2170B" w:rsidRDefault="00F2170B" w:rsidP="00F2170B">
      <w:pPr>
        <w:pStyle w:val="ListParagraph"/>
        <w:ind w:left="360"/>
      </w:pPr>
    </w:p>
    <w:p w14:paraId="2A2B1594" w14:textId="77777777" w:rsidR="00F2170B" w:rsidRPr="00F60BA9" w:rsidRDefault="00F2170B" w:rsidP="00F2170B">
      <w:pPr>
        <w:rPr>
          <w:u w:val="single"/>
        </w:rPr>
      </w:pPr>
      <w:r>
        <w:rPr>
          <w:u w:val="single"/>
        </w:rPr>
        <w:t xml:space="preserve">Proposed </w:t>
      </w:r>
      <w:r w:rsidRPr="00F60BA9">
        <w:rPr>
          <w:u w:val="single"/>
        </w:rPr>
        <w:t xml:space="preserve">Breakout Sessions </w:t>
      </w:r>
    </w:p>
    <w:p w14:paraId="51E7A635" w14:textId="77777777" w:rsidR="00F2170B" w:rsidRPr="004B69F5" w:rsidRDefault="00F2170B" w:rsidP="00F2170B">
      <w:pPr>
        <w:pStyle w:val="ListParagraph"/>
        <w:numPr>
          <w:ilvl w:val="1"/>
          <w:numId w:val="1"/>
        </w:numPr>
        <w:ind w:left="360"/>
        <w:rPr>
          <w:b/>
          <w:bCs/>
        </w:rPr>
      </w:pPr>
      <w:r w:rsidRPr="003E6323">
        <w:rPr>
          <w:b/>
          <w:bCs/>
        </w:rPr>
        <w:t xml:space="preserve">Telehealth During COVID: The Pros, Cons and Next Steps </w:t>
      </w:r>
    </w:p>
    <w:p w14:paraId="3EE0181F" w14:textId="77777777" w:rsidR="00F2170B" w:rsidRPr="00CA2AE9" w:rsidRDefault="00F2170B" w:rsidP="00F2170B">
      <w:pPr>
        <w:pStyle w:val="ListParagraph"/>
        <w:numPr>
          <w:ilvl w:val="1"/>
          <w:numId w:val="1"/>
        </w:numPr>
        <w:ind w:left="360"/>
      </w:pPr>
      <w:r>
        <w:rPr>
          <w:b/>
          <w:bCs/>
        </w:rPr>
        <w:t>Ensuring</w:t>
      </w:r>
      <w:r w:rsidRPr="00CA2AE9">
        <w:rPr>
          <w:b/>
          <w:bCs/>
        </w:rPr>
        <w:t xml:space="preserve"> Parity</w:t>
      </w:r>
      <w:r>
        <w:rPr>
          <w:b/>
          <w:bCs/>
        </w:rPr>
        <w:t xml:space="preserve"> During and After a Pandemic</w:t>
      </w:r>
      <w:r w:rsidRPr="00CA2AE9">
        <w:rPr>
          <w:b/>
          <w:bCs/>
        </w:rPr>
        <w:t xml:space="preserve"> </w:t>
      </w:r>
      <w:r w:rsidRPr="00CA2AE9">
        <w:t>(</w:t>
      </w:r>
      <w:r>
        <w:t>Pitch to Centene to sponsor again</w:t>
      </w:r>
      <w:r w:rsidRPr="00CA2AE9">
        <w:t>)</w:t>
      </w:r>
    </w:p>
    <w:p w14:paraId="360A2113" w14:textId="77777777" w:rsidR="00F2170B" w:rsidRDefault="00F2170B" w:rsidP="00F2170B">
      <w:pPr>
        <w:pStyle w:val="ListParagraph"/>
        <w:numPr>
          <w:ilvl w:val="1"/>
          <w:numId w:val="1"/>
        </w:numPr>
        <w:ind w:left="360"/>
      </w:pPr>
      <w:r w:rsidRPr="00CA2AE9">
        <w:rPr>
          <w:b/>
          <w:bCs/>
        </w:rPr>
        <w:t>CCBHC: An Update from Washington</w:t>
      </w:r>
      <w:r>
        <w:rPr>
          <w:b/>
          <w:bCs/>
        </w:rPr>
        <w:t xml:space="preserve"> </w:t>
      </w:r>
      <w:r>
        <w:t xml:space="preserve">(Can pitch to Netsmart, can give introduction) </w:t>
      </w:r>
    </w:p>
    <w:p w14:paraId="3DA39824" w14:textId="77777777" w:rsidR="00F2170B" w:rsidRPr="003E6323" w:rsidRDefault="00F2170B" w:rsidP="00F2170B">
      <w:pPr>
        <w:pStyle w:val="ListParagraph"/>
        <w:numPr>
          <w:ilvl w:val="1"/>
          <w:numId w:val="1"/>
        </w:numPr>
        <w:ind w:left="360"/>
        <w:rPr>
          <w:b/>
          <w:bCs/>
        </w:rPr>
      </w:pPr>
      <w:r w:rsidRPr="003E6323">
        <w:rPr>
          <w:b/>
          <w:bCs/>
        </w:rPr>
        <w:t xml:space="preserve">Identifying and Addressing Health Inequities Amid </w:t>
      </w:r>
      <w:r>
        <w:rPr>
          <w:b/>
          <w:bCs/>
        </w:rPr>
        <w:t>a Global Crisis</w:t>
      </w:r>
    </w:p>
    <w:p w14:paraId="7A6FC149" w14:textId="343A6152" w:rsidR="0037386D" w:rsidRPr="00F2170B" w:rsidRDefault="00F2170B" w:rsidP="00F2170B">
      <w:pPr>
        <w:pStyle w:val="ListParagraph"/>
        <w:ind w:left="1800"/>
        <w:textAlignment w:val="baseline"/>
        <w:rPr>
          <w:rFonts w:ascii="Segoe UI" w:eastAsia="Times New Roman" w:hAnsi="Segoe UI" w:cs="Segoe UI"/>
          <w:sz w:val="18"/>
          <w:szCs w:val="18"/>
        </w:rPr>
      </w:pPr>
      <w:r>
        <w:t xml:space="preserve"> </w:t>
      </w:r>
    </w:p>
    <w:sectPr w:rsidR="0037386D" w:rsidRPr="00F2170B" w:rsidSect="004A05E4">
      <w:headerReference w:type="even" r:id="rId7"/>
      <w:headerReference w:type="default" r:id="rId8"/>
      <w:footerReference w:type="even" r:id="rId9"/>
      <w:footerReference w:type="default" r:id="rId10"/>
      <w:headerReference w:type="first" r:id="rId11"/>
      <w:footerReference w:type="first" r:id="rId12"/>
      <w:pgSz w:w="12240" w:h="15840"/>
      <w:pgMar w:top="2160" w:right="1440" w:bottom="21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CC7272" w14:textId="77777777" w:rsidR="0068561A" w:rsidRDefault="0068561A" w:rsidP="004A05E4">
      <w:r>
        <w:separator/>
      </w:r>
    </w:p>
  </w:endnote>
  <w:endnote w:type="continuationSeparator" w:id="0">
    <w:p w14:paraId="762DC12E" w14:textId="77777777" w:rsidR="0068561A" w:rsidRDefault="0068561A" w:rsidP="004A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DDD5ED" w14:textId="77777777" w:rsidR="00F2170B" w:rsidRDefault="00F217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72BC16" w14:textId="77777777" w:rsidR="004A05E4" w:rsidRDefault="004A05E4">
    <w:pPr>
      <w:pStyle w:val="Footer"/>
    </w:pPr>
    <w:r>
      <w:rPr>
        <w:noProof/>
      </w:rPr>
      <w:drawing>
        <wp:anchor distT="0" distB="0" distL="114300" distR="114300" simplePos="0" relativeHeight="251656704" behindDoc="0" locked="0" layoutInCell="1" allowOverlap="0" wp14:anchorId="73ABEA96" wp14:editId="25536A7D">
          <wp:simplePos x="0" y="0"/>
          <wp:positionH relativeFrom="page">
            <wp:posOffset>0</wp:posOffset>
          </wp:positionH>
          <wp:positionV relativeFrom="page">
            <wp:posOffset>8898255</wp:posOffset>
          </wp:positionV>
          <wp:extent cx="7759700" cy="1140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NCBH_Letterhead_Footer.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140744"/>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DC52AD" w14:textId="77777777" w:rsidR="00F2170B" w:rsidRDefault="00F217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14D05" w14:textId="77777777" w:rsidR="0068561A" w:rsidRDefault="0068561A" w:rsidP="004A05E4">
      <w:r>
        <w:separator/>
      </w:r>
    </w:p>
  </w:footnote>
  <w:footnote w:type="continuationSeparator" w:id="0">
    <w:p w14:paraId="36631FA3" w14:textId="77777777" w:rsidR="0068561A" w:rsidRDefault="0068561A" w:rsidP="004A0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58665" w14:textId="77777777" w:rsidR="00F2170B" w:rsidRDefault="00F217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23F71" w14:textId="3CB27854" w:rsidR="004A05E4" w:rsidRDefault="00E876DE" w:rsidP="004A05E4">
    <w:pPr>
      <w:pStyle w:val="Header"/>
      <w:jc w:val="both"/>
    </w:pPr>
    <w:sdt>
      <w:sdtPr>
        <w:id w:val="-2104791493"/>
        <w:docPartObj>
          <w:docPartGallery w:val="Watermarks"/>
          <w:docPartUnique/>
        </w:docPartObj>
      </w:sdtPr>
      <w:sdtEndPr/>
      <w:sdtContent>
        <w:r>
          <w:rPr>
            <w:noProof/>
          </w:rPr>
          <w:pict w14:anchorId="345C884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left:0;text-align:left;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703A62">
      <w:rPr>
        <w:noProof/>
      </w:rPr>
      <w:drawing>
        <wp:anchor distT="0" distB="0" distL="114300" distR="114300" simplePos="0" relativeHeight="251657728" behindDoc="0" locked="0" layoutInCell="1" allowOverlap="0" wp14:anchorId="2359F40A" wp14:editId="25BA06A4">
          <wp:simplePos x="0" y="0"/>
          <wp:positionH relativeFrom="page">
            <wp:posOffset>0</wp:posOffset>
          </wp:positionH>
          <wp:positionV relativeFrom="page">
            <wp:posOffset>114300</wp:posOffset>
          </wp:positionV>
          <wp:extent cx="7775056" cy="1143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9_NCBH_Letterhead_Header.png"/>
                  <pic:cNvPicPr/>
                </pic:nvPicPr>
                <pic:blipFill>
                  <a:blip r:embed="rId1">
                    <a:extLst>
                      <a:ext uri="{28A0092B-C50C-407E-A947-70E740481C1C}">
                        <a14:useLocalDpi xmlns:a14="http://schemas.microsoft.com/office/drawing/2010/main" val="0"/>
                      </a:ext>
                    </a:extLst>
                  </a:blip>
                  <a:stretch>
                    <a:fillRect/>
                  </a:stretch>
                </pic:blipFill>
                <pic:spPr>
                  <a:xfrm>
                    <a:off x="0" y="0"/>
                    <a:ext cx="7775056" cy="1143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03CC1" w14:textId="77777777" w:rsidR="00F2170B" w:rsidRDefault="00F217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865CCF"/>
    <w:multiLevelType w:val="hybridMultilevel"/>
    <w:tmpl w:val="947AB96E"/>
    <w:lvl w:ilvl="0" w:tplc="999C8E1E">
      <w:numFmt w:val="bullet"/>
      <w:lvlText w:val="-"/>
      <w:lvlJc w:val="left"/>
      <w:pPr>
        <w:ind w:left="360" w:hanging="360"/>
      </w:pPr>
      <w:rPr>
        <w:rFonts w:ascii="Calibri" w:eastAsiaTheme="minorHAnsi"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57650CA9"/>
    <w:multiLevelType w:val="hybridMultilevel"/>
    <w:tmpl w:val="D9F2B702"/>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05E4"/>
    <w:rsid w:val="004A05E4"/>
    <w:rsid w:val="0050690E"/>
    <w:rsid w:val="00676215"/>
    <w:rsid w:val="0068561A"/>
    <w:rsid w:val="00703A62"/>
    <w:rsid w:val="00936755"/>
    <w:rsid w:val="00970B7F"/>
    <w:rsid w:val="00A5357B"/>
    <w:rsid w:val="00BC2564"/>
    <w:rsid w:val="00D940E6"/>
    <w:rsid w:val="00E876DE"/>
    <w:rsid w:val="00F217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D685B34"/>
  <w14:defaultImageDpi w14:val="32767"/>
  <w15:chartTrackingRefBased/>
  <w15:docId w15:val="{3B202E8F-9B68-4B45-BB64-2986D2468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05E4"/>
    <w:pPr>
      <w:tabs>
        <w:tab w:val="center" w:pos="4680"/>
        <w:tab w:val="right" w:pos="9360"/>
      </w:tabs>
    </w:pPr>
  </w:style>
  <w:style w:type="character" w:customStyle="1" w:styleId="HeaderChar">
    <w:name w:val="Header Char"/>
    <w:basedOn w:val="DefaultParagraphFont"/>
    <w:link w:val="Header"/>
    <w:uiPriority w:val="99"/>
    <w:rsid w:val="004A05E4"/>
  </w:style>
  <w:style w:type="paragraph" w:styleId="Footer">
    <w:name w:val="footer"/>
    <w:basedOn w:val="Normal"/>
    <w:link w:val="FooterChar"/>
    <w:uiPriority w:val="99"/>
    <w:unhideWhenUsed/>
    <w:rsid w:val="004A05E4"/>
    <w:pPr>
      <w:tabs>
        <w:tab w:val="center" w:pos="4680"/>
        <w:tab w:val="right" w:pos="9360"/>
      </w:tabs>
    </w:pPr>
  </w:style>
  <w:style w:type="character" w:customStyle="1" w:styleId="FooterChar">
    <w:name w:val="Footer Char"/>
    <w:basedOn w:val="DefaultParagraphFont"/>
    <w:link w:val="Footer"/>
    <w:uiPriority w:val="99"/>
    <w:rsid w:val="004A05E4"/>
  </w:style>
  <w:style w:type="paragraph" w:styleId="BalloonText">
    <w:name w:val="Balloon Text"/>
    <w:basedOn w:val="Normal"/>
    <w:link w:val="BalloonTextChar"/>
    <w:uiPriority w:val="99"/>
    <w:semiHidden/>
    <w:unhideWhenUsed/>
    <w:rsid w:val="004A05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A05E4"/>
    <w:rPr>
      <w:rFonts w:ascii="Times New Roman" w:hAnsi="Times New Roman" w:cs="Times New Roman"/>
      <w:sz w:val="18"/>
      <w:szCs w:val="18"/>
    </w:rPr>
  </w:style>
  <w:style w:type="paragraph" w:styleId="ListParagraph">
    <w:name w:val="List Paragraph"/>
    <w:basedOn w:val="Normal"/>
    <w:uiPriority w:val="34"/>
    <w:qFormat/>
    <w:rsid w:val="00F2170B"/>
    <w:pPr>
      <w:ind w:left="720"/>
      <w:contextualSpacing/>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1626</Characters>
  <Application>Microsoft Office Word</Application>
  <DocSecurity>4</DocSecurity>
  <Lines>13</Lines>
  <Paragraphs>3</Paragraphs>
  <ScaleCrop>false</ScaleCrop>
  <Company/>
  <LinksUpToDate>false</LinksUpToDate>
  <CharactersWithSpaces>1908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Petty</dc:creator>
  <cp:keywords/>
  <dc:description/>
  <cp:lastModifiedBy>Neal Comstock</cp:lastModifiedBy>
  <cp:revision>2</cp:revision>
  <dcterms:created xsi:type="dcterms:W3CDTF">2020-05-04T19:08:00Z</dcterms:created>
  <dcterms:modified xsi:type="dcterms:W3CDTF">2020-05-04T19:08:00Z</dcterms:modified>
</cp:coreProperties>
</file>