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3E52" w14:textId="6615B3F9" w:rsidR="00857E28" w:rsidRDefault="00857E28" w:rsidP="00495FC7">
      <w:pPr>
        <w:jc w:val="right"/>
        <w:rPr>
          <w:bCs/>
          <w:sz w:val="28"/>
          <w:szCs w:val="28"/>
        </w:rPr>
      </w:pPr>
    </w:p>
    <w:p w14:paraId="7C021FA1" w14:textId="07E507A7" w:rsidR="00657F30" w:rsidRPr="00657F30" w:rsidRDefault="00657F30" w:rsidP="00495FC7">
      <w:pPr>
        <w:rPr>
          <w:bCs/>
          <w:sz w:val="28"/>
          <w:szCs w:val="28"/>
        </w:rPr>
      </w:pPr>
      <w:r w:rsidRPr="00657F30">
        <w:rPr>
          <w:bCs/>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3F9A7656" w:rsidR="00657F30" w:rsidRPr="00657F30" w:rsidRDefault="00AB221E" w:rsidP="00495FC7">
      <w:pPr>
        <w:rPr>
          <w:bCs/>
          <w:sz w:val="28"/>
          <w:szCs w:val="28"/>
        </w:rPr>
      </w:pPr>
      <w:r>
        <w:rPr>
          <w:bCs/>
          <w:sz w:val="28"/>
          <w:szCs w:val="28"/>
        </w:rPr>
        <w:t xml:space="preserve">Tuesday, </w:t>
      </w:r>
      <w:r w:rsidR="00AA1118">
        <w:rPr>
          <w:bCs/>
          <w:sz w:val="28"/>
          <w:szCs w:val="28"/>
        </w:rPr>
        <w:t>Ju</w:t>
      </w:r>
      <w:r w:rsidR="0011647F">
        <w:rPr>
          <w:bCs/>
          <w:sz w:val="28"/>
          <w:szCs w:val="28"/>
        </w:rPr>
        <w:t xml:space="preserve">ly </w:t>
      </w:r>
      <w:r w:rsidR="00AB6630">
        <w:rPr>
          <w:bCs/>
          <w:sz w:val="28"/>
          <w:szCs w:val="28"/>
        </w:rPr>
        <w:t>2</w:t>
      </w:r>
      <w:r w:rsidR="00A93FAF">
        <w:rPr>
          <w:bCs/>
          <w:sz w:val="28"/>
          <w:szCs w:val="28"/>
        </w:rPr>
        <w:t>8</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36D2564C" w14:textId="56644992" w:rsidR="00A61345" w:rsidRDefault="00657F30" w:rsidP="00495FC7">
      <w:pPr>
        <w:rPr>
          <w:rFonts w:eastAsia="Calibri" w:cstheme="minorHAnsi"/>
        </w:rPr>
      </w:pPr>
      <w:r w:rsidRPr="002B071A">
        <w:rPr>
          <w:rFonts w:eastAsia="Calibri" w:cstheme="minorHAnsi"/>
          <w:u w:val="single"/>
        </w:rPr>
        <w:t>Participants</w:t>
      </w:r>
      <w:r w:rsidRPr="002B071A">
        <w:rPr>
          <w:rFonts w:eastAsia="Calibri" w:cstheme="minorHAnsi"/>
        </w:rPr>
        <w:t>:</w:t>
      </w:r>
      <w:r w:rsidR="00E37113" w:rsidRPr="002B071A">
        <w:rPr>
          <w:rFonts w:eastAsia="Calibri" w:cstheme="minorHAnsi"/>
        </w:rPr>
        <w:t xml:space="preserve"> </w:t>
      </w:r>
      <w:r w:rsidR="00092C9C">
        <w:rPr>
          <w:rFonts w:eastAsia="Calibri" w:cstheme="minorHAnsi"/>
        </w:rPr>
        <w:t xml:space="preserve">Mary Abrams, </w:t>
      </w:r>
      <w:r w:rsidR="00FF4809" w:rsidRPr="00FF4809">
        <w:rPr>
          <w:rFonts w:eastAsia="Calibri" w:cstheme="minorHAnsi"/>
        </w:rPr>
        <w:t xml:space="preserve">Laura Aldinger, Jeremy Blair, </w:t>
      </w:r>
      <w:r w:rsidR="00FF4809">
        <w:rPr>
          <w:rFonts w:eastAsia="Calibri" w:cstheme="minorHAnsi"/>
        </w:rPr>
        <w:t xml:space="preserve">Matt Brooks, </w:t>
      </w:r>
      <w:r w:rsidR="00FF4809" w:rsidRPr="00FF4809">
        <w:rPr>
          <w:rFonts w:eastAsia="Calibri" w:cstheme="minorHAnsi"/>
        </w:rPr>
        <w:t xml:space="preserve">Melanie Brown-Woofter, Danette Castle, </w:t>
      </w:r>
      <w:r w:rsidR="00FF4809">
        <w:rPr>
          <w:rFonts w:eastAsia="Calibri" w:cstheme="minorHAnsi"/>
        </w:rPr>
        <w:t xml:space="preserve">Nadia Chait, </w:t>
      </w:r>
      <w:r w:rsidR="00FF4809" w:rsidRPr="00FF4809">
        <w:rPr>
          <w:rFonts w:eastAsia="Calibri" w:cstheme="minorHAnsi"/>
        </w:rPr>
        <w:t xml:space="preserve">Tom Chard, Le Ondra Clark Harvey, Lauri Cole, Paul Curtis, Lori Doyle, Mark Drennan, </w:t>
      </w:r>
      <w:r w:rsidR="00FF4809">
        <w:rPr>
          <w:rFonts w:eastAsia="Calibri" w:cstheme="minorHAnsi"/>
        </w:rPr>
        <w:t xml:space="preserve">Annette Dubas, </w:t>
      </w:r>
      <w:r w:rsidR="00FF4809" w:rsidRPr="00FF4809">
        <w:rPr>
          <w:rFonts w:eastAsia="Calibri" w:cstheme="minorHAnsi"/>
        </w:rPr>
        <w:t xml:space="preserve">Candy Espino, Josh Evans, Mark Fontaine, </w:t>
      </w:r>
      <w:r w:rsidR="00FF4809">
        <w:rPr>
          <w:rFonts w:eastAsia="Calibri" w:cstheme="minorHAnsi"/>
        </w:rPr>
        <w:t xml:space="preserve">Robyn </w:t>
      </w:r>
      <w:r w:rsidR="00FF4809" w:rsidRPr="00FF4809">
        <w:rPr>
          <w:rFonts w:eastAsia="Calibri" w:cstheme="minorHAnsi"/>
        </w:rPr>
        <w:t xml:space="preserve">Garrett, Linda Grant, Lauren Grimes, Kelly Hansen, Kimberly Higgs, </w:t>
      </w:r>
      <w:r w:rsidR="00FF4809">
        <w:rPr>
          <w:rFonts w:eastAsia="Calibri" w:cstheme="minorHAnsi"/>
        </w:rPr>
        <w:t>Heather Jefferis, Kyle Kessler, Mark Levota,</w:t>
      </w:r>
      <w:r w:rsidR="00092C9C">
        <w:rPr>
          <w:rFonts w:eastAsia="Calibri" w:cstheme="minorHAnsi"/>
        </w:rPr>
        <w:t xml:space="preserve"> John Magnuson, </w:t>
      </w:r>
      <w:r w:rsidR="00FF4809" w:rsidRPr="00FF4809">
        <w:rPr>
          <w:rFonts w:eastAsia="Calibri" w:cstheme="minorHAnsi"/>
        </w:rPr>
        <w:t xml:space="preserve">Brett McGinty, Carolyn Petrak, Michelle Ponce, </w:t>
      </w:r>
      <w:r w:rsidR="00092C9C">
        <w:rPr>
          <w:rFonts w:eastAsia="Calibri" w:cstheme="minorHAnsi"/>
        </w:rPr>
        <w:t>F</w:t>
      </w:r>
      <w:r w:rsidR="00FF4809" w:rsidRPr="00FF4809">
        <w:rPr>
          <w:rFonts w:eastAsia="Calibri" w:cstheme="minorHAnsi"/>
        </w:rPr>
        <w:t xml:space="preserve">lora Schmidt, Malory Shaughnessy, </w:t>
      </w:r>
      <w:r w:rsidR="00092C9C">
        <w:rPr>
          <w:rFonts w:eastAsia="Calibri" w:cstheme="minorHAnsi"/>
        </w:rPr>
        <w:t xml:space="preserve">Adrienne Shilton, </w:t>
      </w:r>
      <w:r w:rsidR="00FF4809" w:rsidRPr="00FF4809">
        <w:rPr>
          <w:rFonts w:eastAsia="Calibri" w:cstheme="minorHAnsi"/>
        </w:rPr>
        <w:t xml:space="preserve">Andrea Smyth, </w:t>
      </w:r>
      <w:r w:rsidR="00092C9C">
        <w:rPr>
          <w:rFonts w:eastAsia="Calibri" w:cstheme="minorHAnsi"/>
        </w:rPr>
        <w:t>Christine Stoner-Mertz</w:t>
      </w:r>
      <w:r w:rsidR="00FF4809" w:rsidRPr="00FF4809">
        <w:rPr>
          <w:rFonts w:eastAsia="Calibri" w:cstheme="minorHAnsi"/>
        </w:rPr>
        <w:t xml:space="preserve">, John Tassoni, Jr, </w:t>
      </w:r>
      <w:r w:rsidR="00092C9C">
        <w:rPr>
          <w:rFonts w:eastAsia="Calibri" w:cstheme="minorHAnsi"/>
        </w:rPr>
        <w:t xml:space="preserve">Julie Tessler, Debra Wentz, </w:t>
      </w:r>
      <w:r w:rsidR="00FF4809" w:rsidRPr="00FF4809">
        <w:rPr>
          <w:rFonts w:eastAsia="Calibri" w:cstheme="minorHAnsi"/>
        </w:rPr>
        <w:t>Ellyn Wilbur, and Mary Windecker</w:t>
      </w:r>
    </w:p>
    <w:p w14:paraId="0AA37C32" w14:textId="77777777" w:rsidR="00A61345" w:rsidRPr="002B071A" w:rsidRDefault="00A61345" w:rsidP="00495FC7">
      <w:pPr>
        <w:rPr>
          <w:rFonts w:eastAsia="Calibri" w:cstheme="minorHAnsi"/>
        </w:rPr>
      </w:pPr>
    </w:p>
    <w:p w14:paraId="4D734C8D" w14:textId="43A7F30B" w:rsidR="00AA1118" w:rsidRDefault="00657F30" w:rsidP="00495FC7">
      <w:pPr>
        <w:rPr>
          <w:rFonts w:eastAsia="Calibri" w:cstheme="minorHAnsi"/>
          <w:b/>
          <w:bCs/>
          <w:u w:val="single"/>
        </w:rPr>
      </w:pPr>
      <w:r w:rsidRPr="002B071A">
        <w:rPr>
          <w:rFonts w:eastAsia="Calibri" w:cstheme="minorHAnsi"/>
          <w:u w:val="single"/>
        </w:rPr>
        <w:t>Staff in Attendance</w:t>
      </w:r>
      <w:r w:rsidRPr="002B071A">
        <w:rPr>
          <w:rFonts w:eastAsia="Calibri" w:cstheme="minorHAnsi"/>
        </w:rPr>
        <w:t>:</w:t>
      </w:r>
      <w:r w:rsidR="00F64E55" w:rsidRPr="002B071A">
        <w:rPr>
          <w:rFonts w:eastAsia="Calibri" w:cstheme="minorHAnsi"/>
        </w:rPr>
        <w:t xml:space="preserve"> </w:t>
      </w:r>
      <w:r w:rsidR="00FF4809" w:rsidRPr="00FF4809">
        <w:rPr>
          <w:rFonts w:eastAsia="Calibri" w:cstheme="minorHAnsi"/>
        </w:rPr>
        <w:t>Chuck Ingoglia, Frankie Berger, Neal Comstock, Rebecca Farley David, Sara Haywood, Stephanie Katz, Diane Millard, Joel Nepomuceno, Joe Parks, Michael Petruzzelli, Sarah Surgenor, Reyna Taylor.</w:t>
      </w:r>
    </w:p>
    <w:p w14:paraId="7E54B6FF" w14:textId="77777777" w:rsidR="00117320" w:rsidRDefault="00117320" w:rsidP="00495FC7">
      <w:pPr>
        <w:rPr>
          <w:rFonts w:eastAsia="Calibri" w:cstheme="minorHAnsi"/>
          <w:b/>
          <w:bCs/>
          <w:u w:val="single"/>
        </w:rPr>
      </w:pPr>
    </w:p>
    <w:p w14:paraId="4D5B1247" w14:textId="54669450" w:rsidR="00657F30" w:rsidRPr="002B071A" w:rsidRDefault="00657F30" w:rsidP="00495FC7">
      <w:pPr>
        <w:rPr>
          <w:rFonts w:eastAsia="Calibri" w:cstheme="minorHAnsi"/>
          <w:b/>
          <w:bCs/>
          <w:u w:val="single"/>
        </w:rPr>
      </w:pPr>
      <w:r w:rsidRPr="002B071A">
        <w:rPr>
          <w:rFonts w:eastAsia="Calibri" w:cstheme="minorHAnsi"/>
          <w:b/>
          <w:bCs/>
          <w:u w:val="single"/>
        </w:rPr>
        <w:t>Summary Notes:</w:t>
      </w:r>
    </w:p>
    <w:p w14:paraId="1B1CD452" w14:textId="77777777" w:rsidR="00117320" w:rsidRDefault="00117320" w:rsidP="00FD074E">
      <w:pPr>
        <w:rPr>
          <w:rFonts w:cstheme="minorHAnsi"/>
          <w:b/>
          <w:bCs/>
          <w:u w:val="single"/>
        </w:rPr>
      </w:pPr>
    </w:p>
    <w:p w14:paraId="6E1E9044" w14:textId="12FD5118" w:rsidR="00FD074E" w:rsidRPr="00FD074E" w:rsidRDefault="00FD074E" w:rsidP="00FD074E">
      <w:pPr>
        <w:rPr>
          <w:rFonts w:cstheme="minorHAnsi"/>
          <w:b/>
          <w:bCs/>
          <w:u w:val="single"/>
        </w:rPr>
      </w:pPr>
      <w:r w:rsidRPr="00FD074E">
        <w:rPr>
          <w:rFonts w:cstheme="minorHAnsi"/>
          <w:b/>
          <w:bCs/>
          <w:u w:val="single"/>
        </w:rPr>
        <w:t>Federal Legislative Update</w:t>
      </w:r>
    </w:p>
    <w:p w14:paraId="3E0A52F1" w14:textId="65B15482" w:rsidR="00B1268C" w:rsidRDefault="009A6DD1" w:rsidP="00FD074E">
      <w:pPr>
        <w:rPr>
          <w:rFonts w:cstheme="minorHAnsi"/>
          <w:u w:val="single"/>
        </w:rPr>
      </w:pPr>
      <w:r w:rsidRPr="009A6DD1">
        <w:rPr>
          <w:rFonts w:cstheme="minorHAnsi"/>
          <w:u w:val="single"/>
        </w:rPr>
        <w:t>Presented by Reyna Taylor</w:t>
      </w:r>
      <w:r w:rsidR="00B1268C">
        <w:rPr>
          <w:rFonts w:cstheme="minorHAnsi"/>
          <w:u w:val="single"/>
        </w:rPr>
        <w:t xml:space="preserve"> and Stephanie Katz</w:t>
      </w:r>
    </w:p>
    <w:p w14:paraId="5F03DC70" w14:textId="0CD77C7A" w:rsidR="00B1268C" w:rsidRDefault="00B1268C" w:rsidP="00FD074E">
      <w:pPr>
        <w:rPr>
          <w:rFonts w:cstheme="minorHAnsi"/>
          <w:u w:val="single"/>
        </w:rPr>
      </w:pPr>
    </w:p>
    <w:p w14:paraId="0E224D41" w14:textId="02AC391B" w:rsidR="0063205E" w:rsidRDefault="0063205E" w:rsidP="00FD074E">
      <w:pPr>
        <w:rPr>
          <w:rFonts w:cstheme="minorHAnsi"/>
        </w:rPr>
      </w:pPr>
      <w:r>
        <w:rPr>
          <w:rFonts w:cstheme="minorHAnsi"/>
        </w:rPr>
        <w:t xml:space="preserve">Reyna </w:t>
      </w:r>
      <w:r w:rsidR="007338DA">
        <w:rPr>
          <w:rFonts w:cstheme="minorHAnsi"/>
        </w:rPr>
        <w:t>provided</w:t>
      </w:r>
      <w:r>
        <w:rPr>
          <w:rFonts w:cstheme="minorHAnsi"/>
        </w:rPr>
        <w:t xml:space="preserve"> an overview of the Senate Republicans</w:t>
      </w:r>
      <w:r w:rsidR="007338DA">
        <w:rPr>
          <w:rFonts w:cstheme="minorHAnsi"/>
        </w:rPr>
        <w:t>’</w:t>
      </w:r>
      <w:r>
        <w:rPr>
          <w:rFonts w:cstheme="minorHAnsi"/>
        </w:rPr>
        <w:t xml:space="preserve"> Health, Economic Assistance, Liability Protection, and Schools (HEALS) Act. She </w:t>
      </w:r>
      <w:r w:rsidR="007338DA">
        <w:rPr>
          <w:rFonts w:cstheme="minorHAnsi"/>
        </w:rPr>
        <w:t>said that</w:t>
      </w:r>
      <w:r>
        <w:rPr>
          <w:rFonts w:cstheme="minorHAnsi"/>
        </w:rPr>
        <w:t xml:space="preserve"> the HEALS Act totals nearly $1 trillion and is the starting point between the Senate and House negotiations. </w:t>
      </w:r>
      <w:r w:rsidR="007338DA">
        <w:rPr>
          <w:rFonts w:cstheme="minorHAnsi"/>
        </w:rPr>
        <w:t>Reyna said that t</w:t>
      </w:r>
      <w:r>
        <w:rPr>
          <w:rFonts w:cstheme="minorHAnsi"/>
        </w:rPr>
        <w:t xml:space="preserve">he HEALS </w:t>
      </w:r>
      <w:r w:rsidR="003A166C">
        <w:rPr>
          <w:rFonts w:cstheme="minorHAnsi"/>
        </w:rPr>
        <w:t>A</w:t>
      </w:r>
      <w:r>
        <w:rPr>
          <w:rFonts w:cstheme="minorHAnsi"/>
        </w:rPr>
        <w:t xml:space="preserve">ct includes: </w:t>
      </w:r>
    </w:p>
    <w:p w14:paraId="1CEBFD03" w14:textId="18C88D51" w:rsidR="0063205E" w:rsidRPr="003A166C" w:rsidRDefault="0063205E" w:rsidP="0063205E">
      <w:pPr>
        <w:pStyle w:val="ListParagraph"/>
        <w:numPr>
          <w:ilvl w:val="0"/>
          <w:numId w:val="27"/>
        </w:numPr>
        <w:rPr>
          <w:rFonts w:cstheme="minorHAnsi"/>
          <w:sz w:val="24"/>
          <w:szCs w:val="24"/>
        </w:rPr>
      </w:pPr>
      <w:r w:rsidRPr="003A166C">
        <w:rPr>
          <w:rFonts w:cstheme="minorHAnsi"/>
          <w:sz w:val="24"/>
          <w:szCs w:val="24"/>
        </w:rPr>
        <w:t>An extension of Medicare telehealth waivers through the length of the public health emergency</w:t>
      </w:r>
      <w:r w:rsidR="003A166C">
        <w:rPr>
          <w:rFonts w:cstheme="minorHAnsi"/>
          <w:sz w:val="24"/>
          <w:szCs w:val="24"/>
        </w:rPr>
        <w:t>;</w:t>
      </w:r>
    </w:p>
    <w:p w14:paraId="30C7E88F" w14:textId="5F62E859" w:rsidR="0063205E" w:rsidRPr="003A166C" w:rsidRDefault="0063205E" w:rsidP="0063205E">
      <w:pPr>
        <w:pStyle w:val="ListParagraph"/>
        <w:numPr>
          <w:ilvl w:val="0"/>
          <w:numId w:val="27"/>
        </w:numPr>
        <w:rPr>
          <w:rFonts w:cstheme="minorHAnsi"/>
          <w:sz w:val="24"/>
          <w:szCs w:val="24"/>
        </w:rPr>
      </w:pPr>
      <w:r w:rsidRPr="003A166C">
        <w:rPr>
          <w:rFonts w:cstheme="minorHAnsi"/>
          <w:sz w:val="24"/>
          <w:szCs w:val="24"/>
        </w:rPr>
        <w:t>$4.5 billion in supplemental appropriation to SAMHSA including:</w:t>
      </w:r>
    </w:p>
    <w:p w14:paraId="70788DF9" w14:textId="4C8AF816" w:rsidR="0063205E" w:rsidRPr="003A166C" w:rsidRDefault="0063205E" w:rsidP="0063205E">
      <w:pPr>
        <w:pStyle w:val="ListParagraph"/>
        <w:numPr>
          <w:ilvl w:val="1"/>
          <w:numId w:val="27"/>
        </w:numPr>
        <w:rPr>
          <w:rFonts w:cstheme="minorHAnsi"/>
          <w:sz w:val="24"/>
          <w:szCs w:val="24"/>
        </w:rPr>
      </w:pPr>
      <w:r w:rsidRPr="003A166C">
        <w:rPr>
          <w:rFonts w:cstheme="minorHAnsi"/>
          <w:sz w:val="24"/>
          <w:szCs w:val="24"/>
        </w:rPr>
        <w:t xml:space="preserve">$2 billion in the Community Mental Health Services Block Grant, </w:t>
      </w:r>
      <w:r w:rsidR="007D420C">
        <w:rPr>
          <w:rFonts w:cstheme="minorHAnsi"/>
          <w:sz w:val="24"/>
          <w:szCs w:val="24"/>
        </w:rPr>
        <w:t xml:space="preserve">of </w:t>
      </w:r>
      <w:r w:rsidRPr="003A166C">
        <w:rPr>
          <w:rFonts w:cstheme="minorHAnsi"/>
          <w:sz w:val="24"/>
          <w:szCs w:val="24"/>
        </w:rPr>
        <w:t>which no less than 50% of funds should be directed to community mental health services (as defined in the Public Health services Act)</w:t>
      </w:r>
      <w:r w:rsidR="007D420C">
        <w:rPr>
          <w:rFonts w:cstheme="minorHAnsi"/>
          <w:sz w:val="24"/>
          <w:szCs w:val="24"/>
        </w:rPr>
        <w:t>,</w:t>
      </w:r>
    </w:p>
    <w:p w14:paraId="4DF86018" w14:textId="786BBBDC" w:rsidR="0063205E" w:rsidRPr="003A166C" w:rsidRDefault="0063205E" w:rsidP="0063205E">
      <w:pPr>
        <w:pStyle w:val="ListParagraph"/>
        <w:numPr>
          <w:ilvl w:val="1"/>
          <w:numId w:val="27"/>
        </w:numPr>
        <w:rPr>
          <w:rFonts w:cstheme="minorHAnsi"/>
          <w:sz w:val="24"/>
          <w:szCs w:val="24"/>
        </w:rPr>
      </w:pPr>
      <w:r w:rsidRPr="003A166C">
        <w:rPr>
          <w:rFonts w:cstheme="minorHAnsi"/>
          <w:sz w:val="24"/>
          <w:szCs w:val="24"/>
        </w:rPr>
        <w:t xml:space="preserve">$1.5 billion in the Substance </w:t>
      </w:r>
      <w:r w:rsidR="007D420C">
        <w:rPr>
          <w:rFonts w:cstheme="minorHAnsi"/>
          <w:sz w:val="24"/>
          <w:szCs w:val="24"/>
        </w:rPr>
        <w:t>A</w:t>
      </w:r>
      <w:r w:rsidRPr="003A166C">
        <w:rPr>
          <w:rFonts w:cstheme="minorHAnsi"/>
          <w:sz w:val="24"/>
          <w:szCs w:val="24"/>
        </w:rPr>
        <w:t>buse and Prevention Treatment Block Grant</w:t>
      </w:r>
      <w:r w:rsidR="007D420C">
        <w:rPr>
          <w:rFonts w:cstheme="minorHAnsi"/>
          <w:sz w:val="24"/>
          <w:szCs w:val="24"/>
        </w:rPr>
        <w:t>,</w:t>
      </w:r>
    </w:p>
    <w:p w14:paraId="49CCEC57" w14:textId="5812D584" w:rsidR="0063205E" w:rsidRPr="003A166C" w:rsidRDefault="0063205E" w:rsidP="0063205E">
      <w:pPr>
        <w:pStyle w:val="ListParagraph"/>
        <w:numPr>
          <w:ilvl w:val="1"/>
          <w:numId w:val="27"/>
        </w:numPr>
        <w:rPr>
          <w:rFonts w:cstheme="minorHAnsi"/>
          <w:sz w:val="24"/>
          <w:szCs w:val="24"/>
        </w:rPr>
      </w:pPr>
      <w:r w:rsidRPr="003A166C">
        <w:rPr>
          <w:rFonts w:cstheme="minorHAnsi"/>
          <w:sz w:val="24"/>
          <w:szCs w:val="24"/>
        </w:rPr>
        <w:t>$600 million in CCBHC expansion grants</w:t>
      </w:r>
      <w:r w:rsidR="007D420C">
        <w:rPr>
          <w:rFonts w:cstheme="minorHAnsi"/>
          <w:sz w:val="24"/>
          <w:szCs w:val="24"/>
        </w:rPr>
        <w:t>,</w:t>
      </w:r>
    </w:p>
    <w:p w14:paraId="1038D864" w14:textId="659606B0" w:rsidR="0063205E" w:rsidRPr="003A166C" w:rsidRDefault="0063205E" w:rsidP="0063205E">
      <w:pPr>
        <w:pStyle w:val="ListParagraph"/>
        <w:numPr>
          <w:ilvl w:val="1"/>
          <w:numId w:val="27"/>
        </w:numPr>
        <w:rPr>
          <w:rFonts w:cstheme="minorHAnsi"/>
          <w:sz w:val="24"/>
          <w:szCs w:val="24"/>
        </w:rPr>
      </w:pPr>
      <w:r w:rsidRPr="003A166C">
        <w:rPr>
          <w:rFonts w:cstheme="minorHAnsi"/>
          <w:sz w:val="24"/>
          <w:szCs w:val="24"/>
        </w:rPr>
        <w:t>$50 million in suicide prevention programs</w:t>
      </w:r>
      <w:r w:rsidR="007D420C">
        <w:rPr>
          <w:rFonts w:cstheme="minorHAnsi"/>
          <w:sz w:val="24"/>
          <w:szCs w:val="24"/>
        </w:rPr>
        <w:t>,</w:t>
      </w:r>
    </w:p>
    <w:p w14:paraId="76950B8B" w14:textId="478B70B1" w:rsidR="0063205E" w:rsidRPr="003A166C" w:rsidRDefault="0063205E" w:rsidP="0063205E">
      <w:pPr>
        <w:pStyle w:val="ListParagraph"/>
        <w:numPr>
          <w:ilvl w:val="1"/>
          <w:numId w:val="27"/>
        </w:numPr>
        <w:rPr>
          <w:rFonts w:cstheme="minorHAnsi"/>
          <w:sz w:val="24"/>
          <w:szCs w:val="24"/>
        </w:rPr>
      </w:pPr>
      <w:r w:rsidRPr="003A166C">
        <w:rPr>
          <w:rFonts w:cstheme="minorHAnsi"/>
          <w:sz w:val="24"/>
          <w:szCs w:val="24"/>
        </w:rPr>
        <w:t>$250 million in flexible emergency grants to states</w:t>
      </w:r>
      <w:r w:rsidR="007D420C">
        <w:rPr>
          <w:rFonts w:cstheme="minorHAnsi"/>
          <w:sz w:val="24"/>
          <w:szCs w:val="24"/>
        </w:rPr>
        <w:t>,</w:t>
      </w:r>
    </w:p>
    <w:p w14:paraId="1F95FB17" w14:textId="0CFAAA17" w:rsidR="0063205E" w:rsidRPr="003A166C" w:rsidRDefault="0063205E" w:rsidP="0063205E">
      <w:pPr>
        <w:pStyle w:val="ListParagraph"/>
        <w:numPr>
          <w:ilvl w:val="0"/>
          <w:numId w:val="27"/>
        </w:numPr>
        <w:rPr>
          <w:rFonts w:cstheme="minorHAnsi"/>
          <w:sz w:val="24"/>
          <w:szCs w:val="24"/>
        </w:rPr>
      </w:pPr>
      <w:r w:rsidRPr="003A166C">
        <w:rPr>
          <w:rFonts w:cstheme="minorHAnsi"/>
          <w:sz w:val="24"/>
          <w:szCs w:val="24"/>
        </w:rPr>
        <w:t>Liability protection for employers</w:t>
      </w:r>
      <w:r w:rsidR="007D420C">
        <w:rPr>
          <w:rFonts w:cstheme="minorHAnsi"/>
          <w:sz w:val="24"/>
          <w:szCs w:val="24"/>
        </w:rPr>
        <w:t>, and</w:t>
      </w:r>
    </w:p>
    <w:p w14:paraId="0934F932" w14:textId="011B2C1D" w:rsidR="0063205E" w:rsidRPr="003A166C" w:rsidRDefault="0063205E" w:rsidP="0063205E">
      <w:pPr>
        <w:pStyle w:val="ListParagraph"/>
        <w:numPr>
          <w:ilvl w:val="0"/>
          <w:numId w:val="27"/>
        </w:numPr>
        <w:rPr>
          <w:rFonts w:cstheme="minorHAnsi"/>
          <w:sz w:val="24"/>
          <w:szCs w:val="24"/>
        </w:rPr>
      </w:pPr>
      <w:r w:rsidRPr="003A166C">
        <w:rPr>
          <w:rFonts w:cstheme="minorHAnsi"/>
          <w:sz w:val="24"/>
          <w:szCs w:val="24"/>
        </w:rPr>
        <w:t>Continuation of the Paycheck Protection Program--$190 billion set aside for business and non</w:t>
      </w:r>
      <w:r w:rsidR="007D420C">
        <w:rPr>
          <w:rFonts w:cstheme="minorHAnsi"/>
          <w:sz w:val="24"/>
          <w:szCs w:val="24"/>
        </w:rPr>
        <w:t>-</w:t>
      </w:r>
      <w:r w:rsidRPr="003A166C">
        <w:rPr>
          <w:rFonts w:cstheme="minorHAnsi"/>
          <w:sz w:val="24"/>
          <w:szCs w:val="24"/>
        </w:rPr>
        <w:t xml:space="preserve">profits with no more than 300 employees. </w:t>
      </w:r>
    </w:p>
    <w:p w14:paraId="772E419D" w14:textId="03A0BECC" w:rsidR="0063205E" w:rsidRPr="0063205E" w:rsidRDefault="0063205E" w:rsidP="0063205E">
      <w:pPr>
        <w:rPr>
          <w:rFonts w:cstheme="minorHAnsi"/>
        </w:rPr>
      </w:pPr>
      <w:r>
        <w:rPr>
          <w:rFonts w:cstheme="minorHAnsi"/>
        </w:rPr>
        <w:t xml:space="preserve">Chuck Ingoglia emphasized that this is the starting point of bipartisan negotiation and that he does not expect the final bill will look like the HEALS act and most likely, will be somewhere in the middle between the Senate Republican HEALS Act and the </w:t>
      </w:r>
      <w:r w:rsidR="000F6983">
        <w:rPr>
          <w:rFonts w:cstheme="minorHAnsi"/>
        </w:rPr>
        <w:t>House Democrat’s Health and Economic Recover Omnibus Emergency Solutions (HEROES) Act.</w:t>
      </w:r>
    </w:p>
    <w:p w14:paraId="157EF57A" w14:textId="77777777" w:rsidR="00375F64" w:rsidRDefault="00375F64" w:rsidP="00FD074E">
      <w:pPr>
        <w:rPr>
          <w:rFonts w:cstheme="minorHAnsi"/>
        </w:rPr>
      </w:pPr>
    </w:p>
    <w:p w14:paraId="4734FF77" w14:textId="176937A3" w:rsidR="00375F64" w:rsidRDefault="00375F64" w:rsidP="00FD074E">
      <w:pPr>
        <w:rPr>
          <w:rFonts w:cstheme="minorHAnsi"/>
        </w:rPr>
      </w:pPr>
      <w:r>
        <w:rPr>
          <w:rFonts w:cstheme="minorHAnsi"/>
        </w:rPr>
        <w:lastRenderedPageBreak/>
        <w:t>Stephanie</w:t>
      </w:r>
      <w:r w:rsidR="00D23065">
        <w:rPr>
          <w:rFonts w:cstheme="minorHAnsi"/>
        </w:rPr>
        <w:t xml:space="preserve"> Katz</w:t>
      </w:r>
      <w:r>
        <w:rPr>
          <w:rFonts w:cstheme="minorHAnsi"/>
        </w:rPr>
        <w:t xml:space="preserve"> added that </w:t>
      </w:r>
      <w:r w:rsidR="007D420C">
        <w:rPr>
          <w:rFonts w:cstheme="minorHAnsi"/>
        </w:rPr>
        <w:t xml:space="preserve">COVID-19 relief for </w:t>
      </w:r>
      <w:r>
        <w:rPr>
          <w:rFonts w:cstheme="minorHAnsi"/>
        </w:rPr>
        <w:t>501 (c)(6) non</w:t>
      </w:r>
      <w:r w:rsidR="007D420C">
        <w:rPr>
          <w:rFonts w:cstheme="minorHAnsi"/>
        </w:rPr>
        <w:t>-</w:t>
      </w:r>
      <w:r>
        <w:rPr>
          <w:rFonts w:cstheme="minorHAnsi"/>
        </w:rPr>
        <w:t xml:space="preserve">profits </w:t>
      </w:r>
      <w:r w:rsidR="007D420C">
        <w:rPr>
          <w:rFonts w:cstheme="minorHAnsi"/>
        </w:rPr>
        <w:t xml:space="preserve">and </w:t>
      </w:r>
      <w:r w:rsidR="007D420C">
        <w:rPr>
          <w:rFonts w:cstheme="minorHAnsi"/>
        </w:rPr>
        <w:t>PPP loans</w:t>
      </w:r>
      <w:r w:rsidR="007D420C">
        <w:rPr>
          <w:rFonts w:cstheme="minorHAnsi"/>
        </w:rPr>
        <w:t xml:space="preserve"> are </w:t>
      </w:r>
      <w:r>
        <w:rPr>
          <w:rFonts w:cstheme="minorHAnsi"/>
        </w:rPr>
        <w:t xml:space="preserve">included in this version of the bill. However, </w:t>
      </w:r>
      <w:r w:rsidR="007D420C">
        <w:rPr>
          <w:rFonts w:cstheme="minorHAnsi"/>
        </w:rPr>
        <w:t xml:space="preserve">she noted that </w:t>
      </w:r>
      <w:r>
        <w:rPr>
          <w:rFonts w:cstheme="minorHAnsi"/>
        </w:rPr>
        <w:t>it does not include non</w:t>
      </w:r>
      <w:r w:rsidR="007D420C">
        <w:rPr>
          <w:rFonts w:cstheme="minorHAnsi"/>
        </w:rPr>
        <w:t>-</w:t>
      </w:r>
      <w:r>
        <w:rPr>
          <w:rFonts w:cstheme="minorHAnsi"/>
        </w:rPr>
        <w:t xml:space="preserve">profits with more than 300 employees. </w:t>
      </w:r>
      <w:r w:rsidR="007D420C">
        <w:rPr>
          <w:rFonts w:cstheme="minorHAnsi"/>
        </w:rPr>
        <w:t>Stephanie said that t</w:t>
      </w:r>
      <w:r>
        <w:rPr>
          <w:rFonts w:cstheme="minorHAnsi"/>
        </w:rPr>
        <w:t>his version of the bill also extends the amount of time available to utilize funding (</w:t>
      </w:r>
      <w:r w:rsidR="007D420C">
        <w:rPr>
          <w:rFonts w:cstheme="minorHAnsi"/>
        </w:rPr>
        <w:t xml:space="preserve">to </w:t>
      </w:r>
      <w:r>
        <w:rPr>
          <w:rFonts w:cstheme="minorHAnsi"/>
        </w:rPr>
        <w:t>December 31, 2020), in addition to how the funds received can be used. S</w:t>
      </w:r>
      <w:r w:rsidR="007D420C">
        <w:rPr>
          <w:rFonts w:cstheme="minorHAnsi"/>
        </w:rPr>
        <w:t xml:space="preserve">he </w:t>
      </w:r>
      <w:r>
        <w:rPr>
          <w:rFonts w:cstheme="minorHAnsi"/>
        </w:rPr>
        <w:t xml:space="preserve">also stated that new loans cannot exceed $2 million and cannot exceed $10 million when combined with the original loan received. Stephanie also added that there is $25 billion of funding set aside for organizations with less than 10 employees. </w:t>
      </w:r>
    </w:p>
    <w:p w14:paraId="789F28DA" w14:textId="442F7673" w:rsidR="00375F64" w:rsidRDefault="00375F64" w:rsidP="00FD074E">
      <w:pPr>
        <w:rPr>
          <w:rFonts w:cstheme="minorHAnsi"/>
        </w:rPr>
      </w:pPr>
    </w:p>
    <w:p w14:paraId="3067436B" w14:textId="50535AB6" w:rsidR="00CA5F7F" w:rsidRPr="00375F64" w:rsidRDefault="00D23065" w:rsidP="00FD074E">
      <w:pPr>
        <w:rPr>
          <w:rFonts w:cstheme="minorHAnsi"/>
          <w:b/>
          <w:bCs/>
          <w:u w:val="single"/>
        </w:rPr>
      </w:pPr>
      <w:r>
        <w:rPr>
          <w:rFonts w:cstheme="minorHAnsi"/>
          <w:b/>
          <w:bCs/>
          <w:u w:val="single"/>
        </w:rPr>
        <w:t xml:space="preserve">Special Presentation: </w:t>
      </w:r>
      <w:r w:rsidR="00CA5F7F" w:rsidRPr="00375F64">
        <w:rPr>
          <w:rFonts w:cstheme="minorHAnsi"/>
          <w:b/>
          <w:bCs/>
          <w:u w:val="single"/>
        </w:rPr>
        <w:t>Discussions about Race Equity with Your Members</w:t>
      </w:r>
    </w:p>
    <w:p w14:paraId="50CD0EBB" w14:textId="2F2F33F7" w:rsidR="00375F64" w:rsidRDefault="00D23065" w:rsidP="00FD074E">
      <w:pPr>
        <w:rPr>
          <w:rFonts w:cstheme="minorHAnsi"/>
        </w:rPr>
      </w:pPr>
      <w:r>
        <w:rPr>
          <w:rFonts w:cstheme="minorHAnsi"/>
        </w:rPr>
        <w:t xml:space="preserve">Presented by </w:t>
      </w:r>
      <w:r w:rsidR="00375F64" w:rsidRPr="00375F64">
        <w:rPr>
          <w:rFonts w:cstheme="minorHAnsi"/>
        </w:rPr>
        <w:t>Le</w:t>
      </w:r>
      <w:r w:rsidR="009E4E6C">
        <w:rPr>
          <w:rFonts w:cstheme="minorHAnsi"/>
        </w:rPr>
        <w:t xml:space="preserve"> </w:t>
      </w:r>
      <w:r w:rsidR="00375F64" w:rsidRPr="00375F64">
        <w:rPr>
          <w:rFonts w:cstheme="minorHAnsi"/>
        </w:rPr>
        <w:t>Ondra Clark Harvey</w:t>
      </w:r>
      <w:r w:rsidR="009E4E6C">
        <w:rPr>
          <w:rFonts w:cstheme="minorHAnsi"/>
        </w:rPr>
        <w:t>, PhD</w:t>
      </w:r>
    </w:p>
    <w:p w14:paraId="505C7FA3" w14:textId="519E7AF3" w:rsidR="00375F64" w:rsidRDefault="00375F64" w:rsidP="00FD074E">
      <w:pPr>
        <w:rPr>
          <w:rFonts w:cstheme="minorHAnsi"/>
        </w:rPr>
      </w:pPr>
    </w:p>
    <w:p w14:paraId="35FE3EC9" w14:textId="07312D4B" w:rsidR="006B0DDD" w:rsidRPr="007D420C" w:rsidRDefault="009E4E6C" w:rsidP="001C54CF">
      <w:pPr>
        <w:rPr>
          <w:rFonts w:cstheme="minorHAnsi"/>
        </w:rPr>
      </w:pPr>
      <w:r>
        <w:rPr>
          <w:rFonts w:cstheme="minorHAnsi"/>
        </w:rPr>
        <w:t xml:space="preserve">Le Ondra Clark Harvey from the California Council of Community Behavioral Health Agencies gave a presentation sharing best practices on how to address the current social unrest with staff and how to address implicit bias. She stated that while social unrest and the strive for equality is not new, the #BlackLivesMatter movement and current situation feel different and now more than ever, it is important to have conversations with staff and colleagues to address the </w:t>
      </w:r>
      <w:r w:rsidR="001C54CF">
        <w:rPr>
          <w:rFonts w:cstheme="minorHAnsi"/>
        </w:rPr>
        <w:t xml:space="preserve">current </w:t>
      </w:r>
      <w:r>
        <w:rPr>
          <w:rFonts w:cstheme="minorHAnsi"/>
        </w:rPr>
        <w:t>racial pandemic</w:t>
      </w:r>
      <w:r w:rsidR="001C54CF">
        <w:rPr>
          <w:rFonts w:cstheme="minorHAnsi"/>
        </w:rPr>
        <w:t>.</w:t>
      </w:r>
      <w:r>
        <w:rPr>
          <w:rFonts w:cstheme="minorHAnsi"/>
        </w:rPr>
        <w:t xml:space="preserve"> </w:t>
      </w:r>
      <w:r w:rsidR="001C54CF">
        <w:rPr>
          <w:rFonts w:cstheme="minorHAnsi"/>
        </w:rPr>
        <w:t>Le Ondra also discussed how organizations should</w:t>
      </w:r>
      <w:r w:rsidRPr="007D420C">
        <w:rPr>
          <w:rFonts w:cstheme="minorHAnsi"/>
        </w:rPr>
        <w:t xml:space="preserve"> be aware </w:t>
      </w:r>
      <w:r w:rsidR="001C54CF">
        <w:rPr>
          <w:rFonts w:cstheme="minorHAnsi"/>
        </w:rPr>
        <w:t xml:space="preserve">of </w:t>
      </w:r>
      <w:r w:rsidRPr="007D420C">
        <w:rPr>
          <w:rFonts w:cstheme="minorHAnsi"/>
        </w:rPr>
        <w:t xml:space="preserve">how racism shows up in innocuous </w:t>
      </w:r>
      <w:r w:rsidR="006B0DDD" w:rsidRPr="007D420C">
        <w:rPr>
          <w:rFonts w:cstheme="minorHAnsi"/>
        </w:rPr>
        <w:t>ways including</w:t>
      </w:r>
      <w:r w:rsidR="001C54CF">
        <w:rPr>
          <w:rFonts w:cstheme="minorHAnsi"/>
        </w:rPr>
        <w:t>:</w:t>
      </w:r>
    </w:p>
    <w:p w14:paraId="4255D52F" w14:textId="75DCEDA5" w:rsidR="006B0DDD" w:rsidRPr="007D420C" w:rsidRDefault="006B0DDD" w:rsidP="006B0DDD">
      <w:pPr>
        <w:pStyle w:val="ListParagraph"/>
        <w:numPr>
          <w:ilvl w:val="1"/>
          <w:numId w:val="28"/>
        </w:numPr>
        <w:rPr>
          <w:rFonts w:cstheme="minorHAnsi"/>
          <w:sz w:val="24"/>
          <w:szCs w:val="24"/>
        </w:rPr>
      </w:pPr>
      <w:r w:rsidRPr="007D420C">
        <w:rPr>
          <w:rFonts w:cstheme="minorHAnsi"/>
          <w:sz w:val="24"/>
          <w:szCs w:val="24"/>
        </w:rPr>
        <w:t>Personal beliefs</w:t>
      </w:r>
      <w:r w:rsidR="001C54CF">
        <w:rPr>
          <w:rFonts w:cstheme="minorHAnsi"/>
          <w:sz w:val="24"/>
          <w:szCs w:val="24"/>
        </w:rPr>
        <w:t>;</w:t>
      </w:r>
    </w:p>
    <w:p w14:paraId="5AFC2185" w14:textId="0076B45C" w:rsidR="006B0DDD" w:rsidRPr="007D420C" w:rsidRDefault="006B0DDD" w:rsidP="006B0DDD">
      <w:pPr>
        <w:pStyle w:val="ListParagraph"/>
        <w:numPr>
          <w:ilvl w:val="1"/>
          <w:numId w:val="28"/>
        </w:numPr>
        <w:rPr>
          <w:rFonts w:cstheme="minorHAnsi"/>
          <w:sz w:val="24"/>
          <w:szCs w:val="24"/>
        </w:rPr>
      </w:pPr>
      <w:r w:rsidRPr="007D420C">
        <w:rPr>
          <w:rFonts w:cstheme="minorHAnsi"/>
          <w:sz w:val="24"/>
          <w:szCs w:val="24"/>
        </w:rPr>
        <w:t>Interpersonal expression of racism between individuals</w:t>
      </w:r>
      <w:r w:rsidR="001C54CF">
        <w:rPr>
          <w:rFonts w:cstheme="minorHAnsi"/>
          <w:sz w:val="24"/>
          <w:szCs w:val="24"/>
        </w:rPr>
        <w:t>;</w:t>
      </w:r>
    </w:p>
    <w:p w14:paraId="64711792" w14:textId="50EECEB4" w:rsidR="006B0DDD" w:rsidRPr="007D420C" w:rsidRDefault="006B0DDD" w:rsidP="006B0DDD">
      <w:pPr>
        <w:pStyle w:val="ListParagraph"/>
        <w:numPr>
          <w:ilvl w:val="1"/>
          <w:numId w:val="28"/>
        </w:numPr>
        <w:rPr>
          <w:rFonts w:cstheme="minorHAnsi"/>
          <w:sz w:val="24"/>
          <w:szCs w:val="24"/>
        </w:rPr>
      </w:pPr>
      <w:r w:rsidRPr="007D420C">
        <w:rPr>
          <w:rFonts w:cstheme="minorHAnsi"/>
          <w:sz w:val="24"/>
          <w:szCs w:val="24"/>
        </w:rPr>
        <w:t>Institutional discriminatory treatment policies and practices</w:t>
      </w:r>
      <w:r w:rsidR="001C54CF">
        <w:rPr>
          <w:rFonts w:cstheme="minorHAnsi"/>
          <w:sz w:val="24"/>
          <w:szCs w:val="24"/>
        </w:rPr>
        <w:t>;</w:t>
      </w:r>
    </w:p>
    <w:p w14:paraId="753A075D" w14:textId="6C5F9326" w:rsidR="006B0DDD" w:rsidRPr="007D420C" w:rsidRDefault="006B0DDD" w:rsidP="006B0DDD">
      <w:pPr>
        <w:pStyle w:val="ListParagraph"/>
        <w:numPr>
          <w:ilvl w:val="1"/>
          <w:numId w:val="28"/>
        </w:numPr>
        <w:rPr>
          <w:rFonts w:cstheme="minorHAnsi"/>
          <w:sz w:val="24"/>
          <w:szCs w:val="24"/>
        </w:rPr>
      </w:pPr>
      <w:r w:rsidRPr="007D420C">
        <w:rPr>
          <w:rFonts w:cstheme="minorHAnsi"/>
          <w:sz w:val="24"/>
          <w:szCs w:val="24"/>
        </w:rPr>
        <w:t>Structural</w:t>
      </w:r>
      <w:r w:rsidR="001C54CF">
        <w:rPr>
          <w:rFonts w:cstheme="minorHAnsi"/>
          <w:sz w:val="24"/>
          <w:szCs w:val="24"/>
        </w:rPr>
        <w:t xml:space="preserve">, </w:t>
      </w:r>
      <w:r w:rsidRPr="007D420C">
        <w:rPr>
          <w:rFonts w:cstheme="minorHAnsi"/>
          <w:sz w:val="24"/>
          <w:szCs w:val="24"/>
        </w:rPr>
        <w:t>systematic</w:t>
      </w:r>
      <w:r w:rsidR="001C54CF">
        <w:rPr>
          <w:rFonts w:cstheme="minorHAnsi"/>
          <w:sz w:val="24"/>
          <w:szCs w:val="24"/>
        </w:rPr>
        <w:t>,</w:t>
      </w:r>
      <w:r w:rsidRPr="007D420C">
        <w:rPr>
          <w:rFonts w:cstheme="minorHAnsi"/>
          <w:sz w:val="24"/>
          <w:szCs w:val="24"/>
        </w:rPr>
        <w:t xml:space="preserve"> and other norms that perpetuate inequality</w:t>
      </w:r>
      <w:r w:rsidR="001C54CF">
        <w:rPr>
          <w:rFonts w:cstheme="minorHAnsi"/>
          <w:sz w:val="24"/>
          <w:szCs w:val="24"/>
        </w:rPr>
        <w:t>; and</w:t>
      </w:r>
    </w:p>
    <w:p w14:paraId="7C1E04A9" w14:textId="0135C773" w:rsidR="009E4E6C" w:rsidRPr="007D420C" w:rsidRDefault="006B0DDD" w:rsidP="006B0DDD">
      <w:pPr>
        <w:pStyle w:val="ListParagraph"/>
        <w:numPr>
          <w:ilvl w:val="1"/>
          <w:numId w:val="28"/>
        </w:numPr>
        <w:rPr>
          <w:rFonts w:cstheme="minorHAnsi"/>
          <w:sz w:val="24"/>
          <w:szCs w:val="24"/>
        </w:rPr>
      </w:pPr>
      <w:r w:rsidRPr="007D420C">
        <w:rPr>
          <w:rFonts w:cstheme="minorHAnsi"/>
          <w:sz w:val="24"/>
          <w:szCs w:val="24"/>
        </w:rPr>
        <w:t xml:space="preserve">Subconscious </w:t>
      </w:r>
      <w:r w:rsidR="001C54CF">
        <w:rPr>
          <w:rFonts w:cstheme="minorHAnsi"/>
          <w:sz w:val="24"/>
          <w:szCs w:val="24"/>
        </w:rPr>
        <w:t xml:space="preserve">and </w:t>
      </w:r>
      <w:r w:rsidRPr="007D420C">
        <w:rPr>
          <w:rFonts w:cstheme="minorHAnsi"/>
          <w:sz w:val="24"/>
          <w:szCs w:val="24"/>
        </w:rPr>
        <w:t>implicit bias</w:t>
      </w:r>
      <w:r w:rsidR="001C54CF">
        <w:rPr>
          <w:rFonts w:cstheme="minorHAnsi"/>
          <w:sz w:val="24"/>
          <w:szCs w:val="24"/>
        </w:rPr>
        <w:t>.</w:t>
      </w:r>
    </w:p>
    <w:p w14:paraId="3277417B" w14:textId="67A5E2F4" w:rsidR="006B0DDD" w:rsidRDefault="001C54CF" w:rsidP="00FD074E">
      <w:pPr>
        <w:rPr>
          <w:rFonts w:cstheme="minorHAnsi"/>
        </w:rPr>
      </w:pPr>
      <w:r>
        <w:rPr>
          <w:rFonts w:cstheme="minorHAnsi"/>
        </w:rPr>
        <w:t xml:space="preserve">She </w:t>
      </w:r>
      <w:r w:rsidR="006B0DDD">
        <w:rPr>
          <w:rFonts w:cstheme="minorHAnsi"/>
        </w:rPr>
        <w:t xml:space="preserve">also highlighted resources for discussions about race. </w:t>
      </w:r>
    </w:p>
    <w:p w14:paraId="7F9F401D" w14:textId="1B6BA34E" w:rsidR="004E3773" w:rsidRDefault="004E3773" w:rsidP="00FD074E">
      <w:pPr>
        <w:rPr>
          <w:rFonts w:cstheme="minorHAnsi"/>
        </w:rPr>
      </w:pPr>
    </w:p>
    <w:p w14:paraId="1C4A4CD5" w14:textId="0D475F90" w:rsidR="00117320" w:rsidRPr="00117320" w:rsidRDefault="00117320" w:rsidP="00FD074E">
      <w:pPr>
        <w:rPr>
          <w:rFonts w:cstheme="minorHAnsi"/>
          <w:b/>
          <w:bCs/>
          <w:u w:val="single"/>
        </w:rPr>
      </w:pPr>
      <w:r w:rsidRPr="00117320">
        <w:rPr>
          <w:rFonts w:cstheme="minorHAnsi"/>
          <w:b/>
          <w:bCs/>
          <w:u w:val="single"/>
        </w:rPr>
        <w:t>Announcements</w:t>
      </w:r>
    </w:p>
    <w:p w14:paraId="65DA3C99" w14:textId="15E39DA6" w:rsidR="006B0DDD" w:rsidRDefault="006B0DDD" w:rsidP="00375F64">
      <w:pPr>
        <w:rPr>
          <w:rFonts w:cstheme="minorHAnsi"/>
        </w:rPr>
      </w:pPr>
      <w:r>
        <w:rPr>
          <w:rFonts w:cstheme="minorHAnsi"/>
        </w:rPr>
        <w:t>Joe Parks, MD</w:t>
      </w:r>
    </w:p>
    <w:p w14:paraId="7DC7A859" w14:textId="77777777" w:rsidR="00D23065" w:rsidRDefault="00D23065" w:rsidP="00375F64">
      <w:pPr>
        <w:rPr>
          <w:rFonts w:cstheme="minorHAnsi"/>
        </w:rPr>
      </w:pPr>
    </w:p>
    <w:p w14:paraId="3EF55BED" w14:textId="4D7B35B6" w:rsidR="006B0DDD" w:rsidRDefault="006B0DDD" w:rsidP="00375F64">
      <w:pPr>
        <w:rPr>
          <w:rFonts w:cstheme="minorHAnsi"/>
        </w:rPr>
      </w:pPr>
      <w:r>
        <w:rPr>
          <w:rFonts w:cstheme="minorHAnsi"/>
        </w:rPr>
        <w:t xml:space="preserve">Dr. Parks shared with the association executives that </w:t>
      </w:r>
      <w:r w:rsidR="001C54CF">
        <w:rPr>
          <w:rFonts w:cstheme="minorHAnsi"/>
        </w:rPr>
        <w:t>the National Council</w:t>
      </w:r>
      <w:r>
        <w:rPr>
          <w:rFonts w:cstheme="minorHAnsi"/>
        </w:rPr>
        <w:t xml:space="preserve"> will have CEO only office hours and asked the group for suggestions on topics. </w:t>
      </w:r>
    </w:p>
    <w:p w14:paraId="3E3C08C7" w14:textId="20299449" w:rsidR="00117320" w:rsidRDefault="00117320" w:rsidP="00FD074E">
      <w:pPr>
        <w:rPr>
          <w:rFonts w:cstheme="minorHAnsi"/>
        </w:rPr>
      </w:pPr>
    </w:p>
    <w:p w14:paraId="5E4D3B56" w14:textId="626DAE54" w:rsidR="00FD074E" w:rsidRPr="00FD074E" w:rsidRDefault="00FD074E" w:rsidP="00FD074E">
      <w:pPr>
        <w:rPr>
          <w:rFonts w:cstheme="minorHAnsi"/>
        </w:rPr>
      </w:pPr>
      <w:r w:rsidRPr="00FD074E">
        <w:rPr>
          <w:rFonts w:cstheme="minorHAnsi"/>
          <w:b/>
          <w:bCs/>
          <w:u w:val="single"/>
        </w:rPr>
        <w:t>Next Association Executives Teleconference</w:t>
      </w:r>
    </w:p>
    <w:p w14:paraId="08DB6675" w14:textId="0E393637" w:rsidR="00FD074E" w:rsidRPr="002B071A" w:rsidRDefault="00A93FAF" w:rsidP="0033522B">
      <w:pPr>
        <w:rPr>
          <w:rFonts w:cstheme="minorHAnsi"/>
        </w:rPr>
      </w:pPr>
      <w:r>
        <w:rPr>
          <w:rFonts w:cstheme="minorHAnsi"/>
        </w:rPr>
        <w:t>August 4</w:t>
      </w:r>
      <w:r w:rsidR="00FD074E" w:rsidRPr="00FD074E">
        <w:rPr>
          <w:rFonts w:cstheme="minorHAnsi"/>
        </w:rPr>
        <w:t xml:space="preserve">, 2020, </w:t>
      </w:r>
      <w:r w:rsidR="001144F2">
        <w:rPr>
          <w:rFonts w:cstheme="minorHAnsi"/>
        </w:rPr>
        <w:t>2:00</w:t>
      </w:r>
      <w:r w:rsidR="00FD074E" w:rsidRPr="00FD074E">
        <w:rPr>
          <w:rFonts w:cstheme="minorHAnsi"/>
        </w:rPr>
        <w:t xml:space="preserve"> PM ET</w:t>
      </w:r>
    </w:p>
    <w:sectPr w:rsidR="00FD074E" w:rsidRPr="002B071A" w:rsidSect="004A05E4">
      <w:headerReference w:type="default" r:id="rId8"/>
      <w:footerReference w:type="default" r:id="rId9"/>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48DD0" w14:textId="77777777" w:rsidR="00170BCC" w:rsidRDefault="00170BCC" w:rsidP="004A05E4">
      <w:r>
        <w:separator/>
      </w:r>
    </w:p>
  </w:endnote>
  <w:endnote w:type="continuationSeparator" w:id="0">
    <w:p w14:paraId="162CEF63" w14:textId="77777777" w:rsidR="00170BCC" w:rsidRDefault="00170BCC"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FB45C" w14:textId="77777777" w:rsidR="00170BCC" w:rsidRDefault="00170BCC" w:rsidP="004A05E4">
      <w:r>
        <w:separator/>
      </w:r>
    </w:p>
  </w:footnote>
  <w:footnote w:type="continuationSeparator" w:id="0">
    <w:p w14:paraId="7D9881E8" w14:textId="77777777" w:rsidR="00170BCC" w:rsidRDefault="00170BCC"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23517AE9" w:rsidR="000464FF" w:rsidRDefault="000464FF" w:rsidP="004A05E4">
    <w:pPr>
      <w:pStyle w:val="Header"/>
      <w:jc w:val="both"/>
    </w:pPr>
    <w:r>
      <w:rPr>
        <w:noProof/>
      </w:rPr>
      <w:drawing>
        <wp:anchor distT="0" distB="0" distL="114300" distR="114300" simplePos="0" relativeHeight="251657728"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51945"/>
    <w:multiLevelType w:val="hybridMultilevel"/>
    <w:tmpl w:val="5DE47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53E6B"/>
    <w:multiLevelType w:val="hybridMultilevel"/>
    <w:tmpl w:val="8F789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27"/>
  </w:num>
  <w:num w:numId="6">
    <w:abstractNumId w:val="8"/>
  </w:num>
  <w:num w:numId="7">
    <w:abstractNumId w:val="10"/>
  </w:num>
  <w:num w:numId="8">
    <w:abstractNumId w:val="4"/>
  </w:num>
  <w:num w:numId="9">
    <w:abstractNumId w:val="25"/>
  </w:num>
  <w:num w:numId="10">
    <w:abstractNumId w:val="23"/>
  </w:num>
  <w:num w:numId="11">
    <w:abstractNumId w:val="1"/>
  </w:num>
  <w:num w:numId="12">
    <w:abstractNumId w:val="17"/>
  </w:num>
  <w:num w:numId="13">
    <w:abstractNumId w:val="26"/>
  </w:num>
  <w:num w:numId="14">
    <w:abstractNumId w:val="14"/>
  </w:num>
  <w:num w:numId="15">
    <w:abstractNumId w:val="24"/>
  </w:num>
  <w:num w:numId="16">
    <w:abstractNumId w:val="0"/>
  </w:num>
  <w:num w:numId="17">
    <w:abstractNumId w:val="19"/>
  </w:num>
  <w:num w:numId="18">
    <w:abstractNumId w:val="20"/>
  </w:num>
  <w:num w:numId="19">
    <w:abstractNumId w:val="18"/>
  </w:num>
  <w:num w:numId="20">
    <w:abstractNumId w:val="22"/>
  </w:num>
  <w:num w:numId="21">
    <w:abstractNumId w:val="16"/>
  </w:num>
  <w:num w:numId="22">
    <w:abstractNumId w:val="9"/>
  </w:num>
  <w:num w:numId="23">
    <w:abstractNumId w:val="21"/>
  </w:num>
  <w:num w:numId="24">
    <w:abstractNumId w:val="11"/>
  </w:num>
  <w:num w:numId="25">
    <w:abstractNumId w:val="15"/>
  </w:num>
  <w:num w:numId="26">
    <w:abstractNumId w:val="2"/>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14759"/>
    <w:rsid w:val="00020144"/>
    <w:rsid w:val="000271DC"/>
    <w:rsid w:val="000304B9"/>
    <w:rsid w:val="0004373F"/>
    <w:rsid w:val="000449B8"/>
    <w:rsid w:val="000464FF"/>
    <w:rsid w:val="0005176D"/>
    <w:rsid w:val="00054532"/>
    <w:rsid w:val="0005706A"/>
    <w:rsid w:val="00070DDD"/>
    <w:rsid w:val="00072894"/>
    <w:rsid w:val="00092141"/>
    <w:rsid w:val="00092C9C"/>
    <w:rsid w:val="00094B0A"/>
    <w:rsid w:val="000A11DA"/>
    <w:rsid w:val="000A3900"/>
    <w:rsid w:val="000A685D"/>
    <w:rsid w:val="000B2CA6"/>
    <w:rsid w:val="000C0D31"/>
    <w:rsid w:val="000C0D8C"/>
    <w:rsid w:val="000C589F"/>
    <w:rsid w:val="000D4C77"/>
    <w:rsid w:val="000E39C2"/>
    <w:rsid w:val="000E4A46"/>
    <w:rsid w:val="000F3280"/>
    <w:rsid w:val="000F6983"/>
    <w:rsid w:val="00104A07"/>
    <w:rsid w:val="00106302"/>
    <w:rsid w:val="00113ECD"/>
    <w:rsid w:val="001144F2"/>
    <w:rsid w:val="0011647F"/>
    <w:rsid w:val="00117320"/>
    <w:rsid w:val="001229B5"/>
    <w:rsid w:val="00134B5F"/>
    <w:rsid w:val="00137D13"/>
    <w:rsid w:val="00144EB6"/>
    <w:rsid w:val="00145518"/>
    <w:rsid w:val="00151B93"/>
    <w:rsid w:val="0015465E"/>
    <w:rsid w:val="0016298F"/>
    <w:rsid w:val="00170BCC"/>
    <w:rsid w:val="001777BD"/>
    <w:rsid w:val="0018178C"/>
    <w:rsid w:val="00183E6F"/>
    <w:rsid w:val="00191FD2"/>
    <w:rsid w:val="001C54CF"/>
    <w:rsid w:val="001D2B94"/>
    <w:rsid w:val="001D3DA7"/>
    <w:rsid w:val="001D47E4"/>
    <w:rsid w:val="001E5BDE"/>
    <w:rsid w:val="001F2635"/>
    <w:rsid w:val="001F6707"/>
    <w:rsid w:val="001F75D2"/>
    <w:rsid w:val="0020374A"/>
    <w:rsid w:val="00204288"/>
    <w:rsid w:val="00205DD8"/>
    <w:rsid w:val="00211ECC"/>
    <w:rsid w:val="002139D6"/>
    <w:rsid w:val="002179B1"/>
    <w:rsid w:val="00220641"/>
    <w:rsid w:val="00227F0D"/>
    <w:rsid w:val="002358C9"/>
    <w:rsid w:val="00256A04"/>
    <w:rsid w:val="002739D8"/>
    <w:rsid w:val="00274294"/>
    <w:rsid w:val="00287868"/>
    <w:rsid w:val="002954B6"/>
    <w:rsid w:val="002A697B"/>
    <w:rsid w:val="002B071A"/>
    <w:rsid w:val="002C1A49"/>
    <w:rsid w:val="002D18E2"/>
    <w:rsid w:val="002E3ECD"/>
    <w:rsid w:val="002E4CFB"/>
    <w:rsid w:val="00313A5E"/>
    <w:rsid w:val="0033522B"/>
    <w:rsid w:val="00341335"/>
    <w:rsid w:val="00347C94"/>
    <w:rsid w:val="00351DFC"/>
    <w:rsid w:val="00354157"/>
    <w:rsid w:val="00375F64"/>
    <w:rsid w:val="003821F3"/>
    <w:rsid w:val="003836AF"/>
    <w:rsid w:val="003939D4"/>
    <w:rsid w:val="003A166C"/>
    <w:rsid w:val="003B3202"/>
    <w:rsid w:val="003C6D8F"/>
    <w:rsid w:val="003D6599"/>
    <w:rsid w:val="003D68C3"/>
    <w:rsid w:val="003E03E6"/>
    <w:rsid w:val="003F25EB"/>
    <w:rsid w:val="003F7215"/>
    <w:rsid w:val="004103D0"/>
    <w:rsid w:val="00417875"/>
    <w:rsid w:val="00427362"/>
    <w:rsid w:val="00432DF5"/>
    <w:rsid w:val="0043716F"/>
    <w:rsid w:val="00450962"/>
    <w:rsid w:val="004601D1"/>
    <w:rsid w:val="0046380D"/>
    <w:rsid w:val="0047593F"/>
    <w:rsid w:val="00481585"/>
    <w:rsid w:val="00486492"/>
    <w:rsid w:val="00495323"/>
    <w:rsid w:val="00495FC7"/>
    <w:rsid w:val="004A05E4"/>
    <w:rsid w:val="004A0EC2"/>
    <w:rsid w:val="004C102E"/>
    <w:rsid w:val="004C227F"/>
    <w:rsid w:val="004C4AC9"/>
    <w:rsid w:val="004C5D37"/>
    <w:rsid w:val="004D45E9"/>
    <w:rsid w:val="004D475F"/>
    <w:rsid w:val="004E21D6"/>
    <w:rsid w:val="004E3773"/>
    <w:rsid w:val="004F375E"/>
    <w:rsid w:val="004F61C5"/>
    <w:rsid w:val="004F6441"/>
    <w:rsid w:val="0050690E"/>
    <w:rsid w:val="00521E17"/>
    <w:rsid w:val="00547BE5"/>
    <w:rsid w:val="00551FB2"/>
    <w:rsid w:val="005657D7"/>
    <w:rsid w:val="00575BD2"/>
    <w:rsid w:val="00582AC7"/>
    <w:rsid w:val="005937A5"/>
    <w:rsid w:val="005B20D5"/>
    <w:rsid w:val="005B6CCD"/>
    <w:rsid w:val="005D22A1"/>
    <w:rsid w:val="005D250A"/>
    <w:rsid w:val="005D35FC"/>
    <w:rsid w:val="005E4077"/>
    <w:rsid w:val="005E53C4"/>
    <w:rsid w:val="005E78FD"/>
    <w:rsid w:val="005F1ED3"/>
    <w:rsid w:val="00606DBB"/>
    <w:rsid w:val="00611887"/>
    <w:rsid w:val="006151E1"/>
    <w:rsid w:val="006251CE"/>
    <w:rsid w:val="006312CD"/>
    <w:rsid w:val="00631D58"/>
    <w:rsid w:val="0063205E"/>
    <w:rsid w:val="006422DA"/>
    <w:rsid w:val="00646A99"/>
    <w:rsid w:val="006471DA"/>
    <w:rsid w:val="006521D5"/>
    <w:rsid w:val="00656C27"/>
    <w:rsid w:val="00657F30"/>
    <w:rsid w:val="00664507"/>
    <w:rsid w:val="00677498"/>
    <w:rsid w:val="006920D1"/>
    <w:rsid w:val="00692DBD"/>
    <w:rsid w:val="00695046"/>
    <w:rsid w:val="006974DA"/>
    <w:rsid w:val="006A4ADE"/>
    <w:rsid w:val="006A5829"/>
    <w:rsid w:val="006B0DDD"/>
    <w:rsid w:val="006B5138"/>
    <w:rsid w:val="006D194D"/>
    <w:rsid w:val="006D5747"/>
    <w:rsid w:val="006E4C0F"/>
    <w:rsid w:val="006F2E99"/>
    <w:rsid w:val="006F6F60"/>
    <w:rsid w:val="00703A62"/>
    <w:rsid w:val="0070488A"/>
    <w:rsid w:val="00715C68"/>
    <w:rsid w:val="00716F80"/>
    <w:rsid w:val="00731B12"/>
    <w:rsid w:val="007338DA"/>
    <w:rsid w:val="0074220E"/>
    <w:rsid w:val="0074665F"/>
    <w:rsid w:val="00767B3E"/>
    <w:rsid w:val="00771CD8"/>
    <w:rsid w:val="00774306"/>
    <w:rsid w:val="007773FF"/>
    <w:rsid w:val="00780DCF"/>
    <w:rsid w:val="00797DD6"/>
    <w:rsid w:val="00797FB6"/>
    <w:rsid w:val="007A221C"/>
    <w:rsid w:val="007C0CAF"/>
    <w:rsid w:val="007C7203"/>
    <w:rsid w:val="007D420C"/>
    <w:rsid w:val="007E09E8"/>
    <w:rsid w:val="007E4D12"/>
    <w:rsid w:val="007E6F39"/>
    <w:rsid w:val="007F0277"/>
    <w:rsid w:val="007F5BE8"/>
    <w:rsid w:val="007F630E"/>
    <w:rsid w:val="00806C48"/>
    <w:rsid w:val="00807E3A"/>
    <w:rsid w:val="00820935"/>
    <w:rsid w:val="00822AB4"/>
    <w:rsid w:val="0082539E"/>
    <w:rsid w:val="008270C8"/>
    <w:rsid w:val="00827A8F"/>
    <w:rsid w:val="00831723"/>
    <w:rsid w:val="00834A1E"/>
    <w:rsid w:val="008523CA"/>
    <w:rsid w:val="00855CC6"/>
    <w:rsid w:val="00857E28"/>
    <w:rsid w:val="00886151"/>
    <w:rsid w:val="008875DB"/>
    <w:rsid w:val="00891DA3"/>
    <w:rsid w:val="00896A7F"/>
    <w:rsid w:val="008973A5"/>
    <w:rsid w:val="008A0DF6"/>
    <w:rsid w:val="008A3F95"/>
    <w:rsid w:val="008A5007"/>
    <w:rsid w:val="008B11AE"/>
    <w:rsid w:val="008B1370"/>
    <w:rsid w:val="008B1D20"/>
    <w:rsid w:val="008B5B1E"/>
    <w:rsid w:val="008B67E9"/>
    <w:rsid w:val="008C3474"/>
    <w:rsid w:val="008D07E9"/>
    <w:rsid w:val="008D71EE"/>
    <w:rsid w:val="008E32FC"/>
    <w:rsid w:val="008E4DD8"/>
    <w:rsid w:val="0090644F"/>
    <w:rsid w:val="00913492"/>
    <w:rsid w:val="00914CA3"/>
    <w:rsid w:val="00925DB8"/>
    <w:rsid w:val="00936755"/>
    <w:rsid w:val="00945B9C"/>
    <w:rsid w:val="00947CB9"/>
    <w:rsid w:val="0095335E"/>
    <w:rsid w:val="00970B7F"/>
    <w:rsid w:val="00973EF0"/>
    <w:rsid w:val="00986235"/>
    <w:rsid w:val="009A6BDB"/>
    <w:rsid w:val="009A6DD1"/>
    <w:rsid w:val="009C3EBA"/>
    <w:rsid w:val="009D7A0A"/>
    <w:rsid w:val="009E4E6C"/>
    <w:rsid w:val="009E6E2B"/>
    <w:rsid w:val="009F0B35"/>
    <w:rsid w:val="00A059CB"/>
    <w:rsid w:val="00A1071B"/>
    <w:rsid w:val="00A10DA6"/>
    <w:rsid w:val="00A149F5"/>
    <w:rsid w:val="00A17E53"/>
    <w:rsid w:val="00A21751"/>
    <w:rsid w:val="00A31046"/>
    <w:rsid w:val="00A319F1"/>
    <w:rsid w:val="00A45403"/>
    <w:rsid w:val="00A47320"/>
    <w:rsid w:val="00A5357B"/>
    <w:rsid w:val="00A61345"/>
    <w:rsid w:val="00A61C44"/>
    <w:rsid w:val="00A7254A"/>
    <w:rsid w:val="00A77827"/>
    <w:rsid w:val="00A87B7E"/>
    <w:rsid w:val="00A9268A"/>
    <w:rsid w:val="00A92BDC"/>
    <w:rsid w:val="00A93FAF"/>
    <w:rsid w:val="00A95FFD"/>
    <w:rsid w:val="00AA1118"/>
    <w:rsid w:val="00AA210E"/>
    <w:rsid w:val="00AB0516"/>
    <w:rsid w:val="00AB221E"/>
    <w:rsid w:val="00AB2902"/>
    <w:rsid w:val="00AB6630"/>
    <w:rsid w:val="00AB7EDA"/>
    <w:rsid w:val="00AD17AE"/>
    <w:rsid w:val="00AD67CD"/>
    <w:rsid w:val="00AD6A0C"/>
    <w:rsid w:val="00AE6DA1"/>
    <w:rsid w:val="00AE74E0"/>
    <w:rsid w:val="00AF2988"/>
    <w:rsid w:val="00AF2EEC"/>
    <w:rsid w:val="00AF7876"/>
    <w:rsid w:val="00B11A57"/>
    <w:rsid w:val="00B1268C"/>
    <w:rsid w:val="00B151B5"/>
    <w:rsid w:val="00B21F13"/>
    <w:rsid w:val="00B44443"/>
    <w:rsid w:val="00B45953"/>
    <w:rsid w:val="00B47634"/>
    <w:rsid w:val="00B70C48"/>
    <w:rsid w:val="00B745A5"/>
    <w:rsid w:val="00B74F9F"/>
    <w:rsid w:val="00B74FB1"/>
    <w:rsid w:val="00B75CA1"/>
    <w:rsid w:val="00B81776"/>
    <w:rsid w:val="00B82492"/>
    <w:rsid w:val="00B86799"/>
    <w:rsid w:val="00B8766E"/>
    <w:rsid w:val="00B902DB"/>
    <w:rsid w:val="00B9038C"/>
    <w:rsid w:val="00B9162B"/>
    <w:rsid w:val="00BA431A"/>
    <w:rsid w:val="00BC2564"/>
    <w:rsid w:val="00BC5D54"/>
    <w:rsid w:val="00BD43BE"/>
    <w:rsid w:val="00BE535B"/>
    <w:rsid w:val="00C027CD"/>
    <w:rsid w:val="00C04A10"/>
    <w:rsid w:val="00C33827"/>
    <w:rsid w:val="00C34ED5"/>
    <w:rsid w:val="00C36EFF"/>
    <w:rsid w:val="00C37C31"/>
    <w:rsid w:val="00C47CCE"/>
    <w:rsid w:val="00C50403"/>
    <w:rsid w:val="00C553CF"/>
    <w:rsid w:val="00C644C9"/>
    <w:rsid w:val="00C645A5"/>
    <w:rsid w:val="00C65E39"/>
    <w:rsid w:val="00CA4E29"/>
    <w:rsid w:val="00CA5F7F"/>
    <w:rsid w:val="00CC398F"/>
    <w:rsid w:val="00CC5A64"/>
    <w:rsid w:val="00CF3B83"/>
    <w:rsid w:val="00D05AFA"/>
    <w:rsid w:val="00D21768"/>
    <w:rsid w:val="00D23065"/>
    <w:rsid w:val="00D51504"/>
    <w:rsid w:val="00D52DBC"/>
    <w:rsid w:val="00D532A7"/>
    <w:rsid w:val="00D55995"/>
    <w:rsid w:val="00D55CC2"/>
    <w:rsid w:val="00D63ACA"/>
    <w:rsid w:val="00D7530C"/>
    <w:rsid w:val="00D83012"/>
    <w:rsid w:val="00D85031"/>
    <w:rsid w:val="00D91C1E"/>
    <w:rsid w:val="00D93D74"/>
    <w:rsid w:val="00D940E6"/>
    <w:rsid w:val="00D941B2"/>
    <w:rsid w:val="00D94877"/>
    <w:rsid w:val="00D94E41"/>
    <w:rsid w:val="00D95364"/>
    <w:rsid w:val="00D969DC"/>
    <w:rsid w:val="00DA5083"/>
    <w:rsid w:val="00DC3CA0"/>
    <w:rsid w:val="00DD0239"/>
    <w:rsid w:val="00DD32C7"/>
    <w:rsid w:val="00DD509D"/>
    <w:rsid w:val="00DD62C8"/>
    <w:rsid w:val="00DD7B6A"/>
    <w:rsid w:val="00DE1AC5"/>
    <w:rsid w:val="00DF64B9"/>
    <w:rsid w:val="00E0042A"/>
    <w:rsid w:val="00E01F04"/>
    <w:rsid w:val="00E0433C"/>
    <w:rsid w:val="00E05DBB"/>
    <w:rsid w:val="00E12A16"/>
    <w:rsid w:val="00E144D9"/>
    <w:rsid w:val="00E1456D"/>
    <w:rsid w:val="00E216A2"/>
    <w:rsid w:val="00E342B8"/>
    <w:rsid w:val="00E37113"/>
    <w:rsid w:val="00E41BAB"/>
    <w:rsid w:val="00E73181"/>
    <w:rsid w:val="00E7750C"/>
    <w:rsid w:val="00E821A0"/>
    <w:rsid w:val="00E853BA"/>
    <w:rsid w:val="00E90276"/>
    <w:rsid w:val="00E91FA5"/>
    <w:rsid w:val="00E9746C"/>
    <w:rsid w:val="00EA35D0"/>
    <w:rsid w:val="00EA3E75"/>
    <w:rsid w:val="00EA4A96"/>
    <w:rsid w:val="00EB2584"/>
    <w:rsid w:val="00EB2D98"/>
    <w:rsid w:val="00EC19ED"/>
    <w:rsid w:val="00EC408E"/>
    <w:rsid w:val="00ED3F3F"/>
    <w:rsid w:val="00F002AB"/>
    <w:rsid w:val="00F020C5"/>
    <w:rsid w:val="00F03BAF"/>
    <w:rsid w:val="00F14737"/>
    <w:rsid w:val="00F22187"/>
    <w:rsid w:val="00F2647B"/>
    <w:rsid w:val="00F27B3F"/>
    <w:rsid w:val="00F37653"/>
    <w:rsid w:val="00F57166"/>
    <w:rsid w:val="00F6340B"/>
    <w:rsid w:val="00F64E55"/>
    <w:rsid w:val="00F81AAD"/>
    <w:rsid w:val="00F84947"/>
    <w:rsid w:val="00F901F3"/>
    <w:rsid w:val="00F90319"/>
    <w:rsid w:val="00F92ACB"/>
    <w:rsid w:val="00F9304F"/>
    <w:rsid w:val="00FA11B2"/>
    <w:rsid w:val="00FB2410"/>
    <w:rsid w:val="00FB6206"/>
    <w:rsid w:val="00FB6941"/>
    <w:rsid w:val="00FC0942"/>
    <w:rsid w:val="00FC2E9D"/>
    <w:rsid w:val="00FC48E4"/>
    <w:rsid w:val="00FD074E"/>
    <w:rsid w:val="00FD4CBF"/>
    <w:rsid w:val="00FD6994"/>
    <w:rsid w:val="00FE364D"/>
    <w:rsid w:val="00FE38C9"/>
    <w:rsid w:val="00FF00BC"/>
    <w:rsid w:val="00FF42A0"/>
    <w:rsid w:val="00FF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6</cp:revision>
  <dcterms:created xsi:type="dcterms:W3CDTF">2020-07-31T20:37:00Z</dcterms:created>
  <dcterms:modified xsi:type="dcterms:W3CDTF">2020-08-03T21:38:00Z</dcterms:modified>
</cp:coreProperties>
</file>